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after="0" w:line="240" w:lineRule="auto"/>
        <w:ind w:left="-15.999999999999943" w:right="-14.000000000000057" w:firstLine="0"/>
        <w:jc w:val="left"/>
        <w:rPr>
          <w:b w:val="1"/>
          <w:color w:val="1c4587"/>
          <w:sz w:val="20"/>
          <w:szCs w:val="20"/>
          <w:shd w:fill="auto" w:val="clear"/>
        </w:rPr>
      </w:pPr>
      <w:r w:rsidDel="00000000" w:rsidR="00000000" w:rsidRPr="00000000">
        <w:rPr>
          <w:rtl w:val="0"/>
        </w:rPr>
      </w:r>
    </w:p>
    <w:tbl>
      <w:tblPr>
        <w:tblStyle w:val="Table1"/>
        <w:tblW w:w="3570.0" w:type="dxa"/>
        <w:jc w:val="right"/>
        <w:tblLayout w:type="fixed"/>
        <w:tblLook w:val="0600"/>
      </w:tblPr>
      <w:tblGrid>
        <w:gridCol w:w="390"/>
        <w:gridCol w:w="3180"/>
        <w:tblGridChange w:id="0">
          <w:tblGrid>
            <w:gridCol w:w="390"/>
            <w:gridCol w:w="31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674ea7" w:val="clear"/>
            <w:tcMar>
              <w:top w:w="0.0" w:type="dxa"/>
              <w:left w:w="0.0" w:type="dxa"/>
              <w:bottom w:w="0.0" w:type="dxa"/>
              <w:right w:w="0.0" w:type="dxa"/>
            </w:tcMar>
            <w:vAlign w:val="center"/>
          </w:tcPr>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line="240" w:lineRule="auto"/>
              <w:ind w:left="0" w:right="0" w:firstLine="0"/>
              <w:jc w:val="center"/>
              <w:rPr>
                <w:b w:val="1"/>
                <w:color w:val="ffffff"/>
                <w:sz w:val="30"/>
                <w:szCs w:val="30"/>
                <w:shd w:fill="auto" w:val="clear"/>
              </w:rPr>
            </w:pPr>
            <w:r w:rsidDel="00000000" w:rsidR="00000000" w:rsidRPr="00000000">
              <w:rPr>
                <w:b w:val="1"/>
                <w:color w:val="ffffff"/>
                <w:sz w:val="30"/>
                <w:szCs w:val="30"/>
                <w:shd w:fill="auto" w:val="clear"/>
                <w:rtl w:val="0"/>
              </w:rPr>
              <w:t xml:space="preserve">A</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line="240" w:lineRule="auto"/>
              <w:ind w:left="0" w:right="0" w:firstLine="0"/>
              <w:jc w:val="center"/>
              <w:rPr>
                <w:b w:val="1"/>
                <w:color w:val="674ea7"/>
                <w:sz w:val="16"/>
                <w:szCs w:val="16"/>
                <w:shd w:fill="auto" w:val="clear"/>
              </w:rPr>
            </w:pPr>
            <w:r w:rsidDel="00000000" w:rsidR="00000000" w:rsidRPr="00000000">
              <w:rPr>
                <w:b w:val="1"/>
                <w:color w:val="1c4587"/>
                <w:sz w:val="30"/>
                <w:szCs w:val="30"/>
                <w:shd w:fill="auto" w:val="clear"/>
                <w:rtl w:val="0"/>
              </w:rPr>
              <w:t xml:space="preserve"> </w:t>
            </w:r>
            <w:r w:rsidDel="00000000" w:rsidR="00000000" w:rsidRPr="00000000">
              <w:rPr>
                <w:b w:val="1"/>
                <w:color w:val="674ea7"/>
                <w:sz w:val="30"/>
                <w:szCs w:val="30"/>
                <w:shd w:fill="auto" w:val="clear"/>
                <w:rtl w:val="0"/>
              </w:rPr>
              <w:t xml:space="preserve">K T E R A C I J A </w:t>
            </w:r>
            <w:r w:rsidDel="00000000" w:rsidR="00000000" w:rsidRPr="00000000">
              <w:rPr>
                <w:b w:val="1"/>
                <w:color w:val="674ea7"/>
                <w:sz w:val="18"/>
                <w:szCs w:val="18"/>
                <w:shd w:fill="auto" w:val="clear"/>
                <w:rtl w:val="0"/>
              </w:rPr>
              <w:t xml:space="preserve">d. o. o.</w:t>
            </w:r>
            <w:r w:rsidDel="00000000" w:rsidR="00000000" w:rsidRPr="00000000">
              <w:rPr>
                <w:rtl w:val="0"/>
              </w:rPr>
            </w:r>
          </w:p>
        </w:tc>
      </w:tr>
    </w:tbl>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line="240" w:lineRule="auto"/>
        <w:ind w:left="-15.999999999999943" w:right="-14.000000000000057" w:firstLine="0"/>
        <w:jc w:val="left"/>
        <w:rPr>
          <w:b w:val="1"/>
          <w:sz w:val="36"/>
          <w:szCs w:val="36"/>
          <w:shd w:fill="auto" w:val="clear"/>
        </w:rPr>
      </w:pP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line="240" w:lineRule="auto"/>
        <w:ind w:left="-90" w:right="-90" w:firstLine="0"/>
        <w:jc w:val="center"/>
        <w:rPr>
          <w:b w:val="1"/>
          <w:sz w:val="36"/>
          <w:szCs w:val="36"/>
          <w:shd w:fill="auto" w:val="clear"/>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line="240" w:lineRule="auto"/>
        <w:ind w:left="-90" w:right="-90" w:firstLine="0"/>
        <w:jc w:val="left"/>
        <w:rPr>
          <w:b w:val="1"/>
          <w:sz w:val="36"/>
          <w:szCs w:val="36"/>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line="240" w:lineRule="auto"/>
        <w:ind w:left="-90" w:right="-90" w:firstLine="0"/>
        <w:jc w:val="left"/>
        <w:rPr>
          <w:b w:val="1"/>
          <w:sz w:val="36"/>
          <w:szCs w:val="36"/>
          <w:shd w:fill="auto" w:val="clear"/>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line="240" w:lineRule="auto"/>
        <w:ind w:left="-90" w:right="-90" w:firstLine="0"/>
        <w:jc w:val="center"/>
        <w:rPr>
          <w:b w:val="1"/>
          <w:sz w:val="36"/>
          <w:szCs w:val="36"/>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line="240" w:lineRule="auto"/>
        <w:ind w:left="-90" w:right="-90" w:firstLine="0"/>
        <w:jc w:val="center"/>
        <w:rPr>
          <w:b w:val="1"/>
          <w:sz w:val="36"/>
          <w:szCs w:val="36"/>
          <w:shd w:fill="auto" w:val="clear"/>
        </w:rPr>
      </w:pPr>
      <w:r w:rsidDel="00000000" w:rsidR="00000000" w:rsidRPr="00000000">
        <w:rPr>
          <w:rtl w:val="0"/>
        </w:rPr>
      </w:r>
    </w:p>
    <w:p w:rsidR="00000000" w:rsidDel="00000000" w:rsidP="00000000" w:rsidRDefault="00000000" w:rsidRPr="00000000" w14:paraId="0000000A">
      <w:pPr>
        <w:spacing w:after="160" w:line="240" w:lineRule="auto"/>
        <w:ind w:left="-90" w:right="-90" w:firstLine="0"/>
        <w:rPr>
          <w:b w:val="1"/>
          <w:sz w:val="36"/>
          <w:szCs w:val="36"/>
        </w:rPr>
      </w:pPr>
      <w:r w:rsidDel="00000000" w:rsidR="00000000" w:rsidRPr="00000000">
        <w:rPr>
          <w:b w:val="1"/>
          <w:sz w:val="36"/>
          <w:szCs w:val="36"/>
          <w:rtl w:val="0"/>
        </w:rPr>
        <w:t xml:space="preserve">IZMJENE I DOPUNE</w:t>
      </w:r>
      <w:r w:rsidDel="00000000" w:rsidR="00000000" w:rsidRPr="00000000">
        <w:rPr>
          <w:b w:val="1"/>
          <w:sz w:val="36"/>
          <w:szCs w:val="36"/>
          <w:rtl w:val="0"/>
        </w:rPr>
        <w:t xml:space="preserve"> </w:t>
      </w:r>
    </w:p>
    <w:p w:rsidR="00000000" w:rsidDel="00000000" w:rsidP="00000000" w:rsidRDefault="00000000" w:rsidRPr="00000000" w14:paraId="0000000B">
      <w:pPr>
        <w:spacing w:after="0" w:line="240" w:lineRule="auto"/>
        <w:ind w:left="-90" w:right="-90" w:firstLine="0"/>
        <w:rPr>
          <w:b w:val="1"/>
          <w:sz w:val="36"/>
          <w:szCs w:val="36"/>
        </w:rPr>
      </w:pPr>
      <w:r w:rsidDel="00000000" w:rsidR="00000000" w:rsidRPr="00000000">
        <w:rPr>
          <w:b w:val="1"/>
          <w:sz w:val="36"/>
          <w:szCs w:val="36"/>
          <w:rtl w:val="0"/>
        </w:rPr>
        <w:t xml:space="preserve">PPUG</w:t>
      </w:r>
      <w:r w:rsidDel="00000000" w:rsidR="00000000" w:rsidRPr="00000000">
        <w:rPr>
          <w:rFonts w:ascii="Calibri" w:cs="Calibri" w:eastAsia="Calibri" w:hAnsi="Calibri"/>
          <w:sz w:val="60"/>
          <w:szCs w:val="60"/>
          <w:rtl w:val="0"/>
        </w:rPr>
        <w:br w:type="textWrapping"/>
      </w:r>
      <w:r w:rsidDel="00000000" w:rsidR="00000000" w:rsidRPr="00000000">
        <w:rPr>
          <w:rFonts w:ascii="Calibri" w:cs="Calibri" w:eastAsia="Calibri" w:hAnsi="Calibri"/>
          <w:b w:val="1"/>
          <w:color w:val="674ea7"/>
          <w:sz w:val="96"/>
          <w:szCs w:val="96"/>
          <w:rtl w:val="0"/>
        </w:rPr>
        <w:t xml:space="preserve">METKOVIĆA</w:t>
      </w:r>
      <w:r w:rsidDel="00000000" w:rsidR="00000000" w:rsidRPr="00000000">
        <w:rPr>
          <w:rtl w:val="0"/>
        </w:rPr>
      </w:r>
    </w:p>
    <w:p w:rsidR="00000000" w:rsidDel="00000000" w:rsidP="00000000" w:rsidRDefault="00000000" w:rsidRPr="00000000" w14:paraId="0000000C">
      <w:pPr>
        <w:spacing w:after="0" w:line="240" w:lineRule="auto"/>
        <w:ind w:left="-90" w:right="-90" w:firstLine="0"/>
        <w:rPr>
          <w:b w:val="1"/>
          <w:i w:val="1"/>
          <w:color w:val="0000ff"/>
          <w:sz w:val="24"/>
          <w:szCs w:val="24"/>
        </w:rPr>
      </w:pPr>
      <w:r w:rsidDel="00000000" w:rsidR="00000000" w:rsidRPr="00000000">
        <w:rPr>
          <w:rtl w:val="0"/>
        </w:rPr>
      </w:r>
    </w:p>
    <w:p w:rsidR="00000000" w:rsidDel="00000000" w:rsidP="00000000" w:rsidRDefault="00000000" w:rsidRPr="00000000" w14:paraId="0000000D">
      <w:pPr>
        <w:spacing w:after="0" w:line="240" w:lineRule="auto"/>
        <w:ind w:left="-90" w:right="-90" w:firstLine="0"/>
        <w:rPr>
          <w:b w:val="1"/>
          <w:sz w:val="36"/>
          <w:szCs w:val="36"/>
        </w:rPr>
      </w:pPr>
      <w:r w:rsidDel="00000000" w:rsidR="00000000" w:rsidRPr="00000000">
        <w:rPr>
          <w:rtl w:val="0"/>
        </w:rPr>
      </w:r>
    </w:p>
    <w:p w:rsidR="00000000" w:rsidDel="00000000" w:rsidP="00000000" w:rsidRDefault="00000000" w:rsidRPr="00000000" w14:paraId="0000000E">
      <w:pPr>
        <w:spacing w:after="160" w:line="240" w:lineRule="auto"/>
        <w:ind w:left="-90" w:right="-90" w:firstLine="0"/>
        <w:jc w:val="both"/>
        <w:rPr>
          <w:b w:val="1"/>
          <w:i w:val="1"/>
          <w:sz w:val="28"/>
          <w:szCs w:val="28"/>
        </w:rPr>
      </w:pPr>
      <w:r w:rsidDel="00000000" w:rsidR="00000000" w:rsidRPr="00000000">
        <w:rPr>
          <w:rtl w:val="0"/>
        </w:rPr>
      </w:r>
    </w:p>
    <w:p w:rsidR="00000000" w:rsidDel="00000000" w:rsidP="00000000" w:rsidRDefault="00000000" w:rsidRPr="00000000" w14:paraId="0000000F">
      <w:pPr>
        <w:spacing w:after="160" w:line="240" w:lineRule="auto"/>
        <w:ind w:left="-90" w:right="-90" w:firstLine="0"/>
        <w:jc w:val="both"/>
        <w:rPr>
          <w:b w:val="1"/>
          <w:i w:val="1"/>
          <w:sz w:val="28"/>
          <w:szCs w:val="28"/>
        </w:rPr>
      </w:pPr>
      <w:r w:rsidDel="00000000" w:rsidR="00000000" w:rsidRPr="00000000">
        <w:rPr>
          <w:b w:val="1"/>
          <w:i w:val="1"/>
          <w:sz w:val="28"/>
          <w:szCs w:val="28"/>
          <w:rtl w:val="0"/>
        </w:rPr>
        <w:t xml:space="preserve">Obrazloženje</w:t>
      </w:r>
    </w:p>
    <w:p w:rsidR="00000000" w:rsidDel="00000000" w:rsidP="00000000" w:rsidRDefault="00000000" w:rsidRPr="00000000" w14:paraId="00000010">
      <w:pPr>
        <w:spacing w:line="240" w:lineRule="auto"/>
        <w:ind w:left="-90" w:right="-90" w:firstLine="0"/>
        <w:rPr>
          <w:i w:val="1"/>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line="240" w:lineRule="auto"/>
        <w:ind w:left="-90" w:right="-90" w:firstLine="0"/>
        <w:rPr>
          <w:i w:val="1"/>
        </w:rPr>
      </w:pPr>
      <w:r w:rsidDel="00000000" w:rsidR="00000000" w:rsidRPr="00000000">
        <w:rPr>
          <w:rtl w:val="0"/>
        </w:rPr>
      </w:r>
    </w:p>
    <w:p w:rsidR="00000000" w:rsidDel="00000000" w:rsidP="00000000" w:rsidRDefault="00000000" w:rsidRPr="00000000" w14:paraId="0000001D">
      <w:pPr>
        <w:spacing w:after="160" w:line="240" w:lineRule="auto"/>
        <w:jc w:val="both"/>
        <w:rPr>
          <w:b w:val="1"/>
        </w:rPr>
      </w:pPr>
      <w:r w:rsidDel="00000000" w:rsidR="00000000" w:rsidRPr="00000000">
        <w:rPr>
          <w:b w:val="1"/>
          <w:rtl w:val="0"/>
        </w:rPr>
        <w:t xml:space="preserve">Napomena:</w:t>
      </w:r>
    </w:p>
    <w:p w:rsidR="00000000" w:rsidDel="00000000" w:rsidP="00000000" w:rsidRDefault="00000000" w:rsidRPr="00000000" w14:paraId="0000001E">
      <w:pPr>
        <w:pageBreakBefore w:val="0"/>
        <w:spacing w:after="0" w:line="240" w:lineRule="auto"/>
        <w:rPr>
          <w:b w:val="1"/>
        </w:rPr>
      </w:pPr>
      <w:r w:rsidDel="00000000" w:rsidR="00000000" w:rsidRPr="00000000">
        <w:rPr>
          <w:rtl w:val="0"/>
        </w:rPr>
        <w:t xml:space="preserve">Sukladno članku 89. Zakona o prostornom uređenju, Izmjene i dopune PPUG Metkovića provode se u jedinstvenom postupku s izradom i donošenjem UPU poslovne zone Meterizi.</w:t>
      </w:r>
      <w:r w:rsidDel="00000000" w:rsidR="00000000" w:rsidRPr="00000000">
        <w:br w:type="page"/>
      </w:r>
      <w:r w:rsidDel="00000000" w:rsidR="00000000" w:rsidRPr="00000000">
        <w:rPr>
          <w:rtl w:val="0"/>
        </w:rPr>
      </w:r>
    </w:p>
    <w:p w:rsidR="00000000" w:rsidDel="00000000" w:rsidP="00000000" w:rsidRDefault="00000000" w:rsidRPr="00000000" w14:paraId="0000001F">
      <w:pPr>
        <w:pageBreakBefore w:val="0"/>
        <w:spacing w:after="0" w:line="240" w:lineRule="auto"/>
        <w:rPr>
          <w:b w:val="1"/>
        </w:rPr>
      </w:pPr>
      <w:r w:rsidDel="00000000" w:rsidR="00000000" w:rsidRPr="00000000">
        <w:rPr>
          <w:rtl w:val="0"/>
        </w:rPr>
      </w:r>
    </w:p>
    <w:tbl>
      <w:tblPr>
        <w:tblStyle w:val="Table2"/>
        <w:tblW w:w="94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25"/>
        <w:gridCol w:w="4725"/>
        <w:tblGridChange w:id="0">
          <w:tblGrid>
            <w:gridCol w:w="4725"/>
            <w:gridCol w:w="4725"/>
          </w:tblGrid>
        </w:tblGridChange>
      </w:tblGrid>
      <w:tr>
        <w:trPr>
          <w:cantSplit w:val="0"/>
          <w:trHeight w:val="420" w:hRule="atLeast"/>
          <w:tblHeader w:val="0"/>
        </w:trPr>
        <w:tc>
          <w:tcPr>
            <w:gridSpan w:val="2"/>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0">
            <w:pPr>
              <w:widowControl w:val="0"/>
              <w:tabs>
                <w:tab w:val="left" w:leader="none" w:pos="2250"/>
              </w:tabs>
              <w:spacing w:after="0" w:line="240" w:lineRule="auto"/>
              <w:ind w:right="0"/>
              <w:rPr>
                <w:b w:val="1"/>
                <w:sz w:val="18"/>
                <w:szCs w:val="18"/>
              </w:rPr>
            </w:pPr>
            <w:r w:rsidDel="00000000" w:rsidR="00000000" w:rsidRPr="00000000">
              <w:rPr>
                <w:sz w:val="16"/>
                <w:szCs w:val="16"/>
                <w:rtl w:val="0"/>
              </w:rPr>
              <w:t xml:space="preserve">Županija:</w:t>
            </w:r>
            <w:r w:rsidDel="00000000" w:rsidR="00000000" w:rsidRPr="00000000">
              <w:rPr>
                <w:rtl w:val="0"/>
              </w:rPr>
              <w:t xml:space="preserve"> </w:t>
            </w:r>
            <w:r w:rsidDel="00000000" w:rsidR="00000000" w:rsidRPr="00000000">
              <w:rPr>
                <w:b w:val="1"/>
                <w:sz w:val="18"/>
                <w:szCs w:val="18"/>
                <w:rtl w:val="0"/>
              </w:rPr>
              <w:t xml:space="preserve">Dubrovačko-neretvanska</w:t>
            </w:r>
            <w:r w:rsidDel="00000000" w:rsidR="00000000" w:rsidRPr="00000000">
              <w:rPr>
                <w:rtl w:val="0"/>
              </w:rPr>
              <w:br w:type="textWrapping"/>
            </w:r>
            <w:r w:rsidDel="00000000" w:rsidR="00000000" w:rsidRPr="00000000">
              <w:rPr>
                <w:sz w:val="16"/>
                <w:szCs w:val="16"/>
                <w:rtl w:val="0"/>
              </w:rPr>
              <w:t xml:space="preserve">Grad:</w:t>
            </w:r>
            <w:r w:rsidDel="00000000" w:rsidR="00000000" w:rsidRPr="00000000">
              <w:rPr>
                <w:b w:val="1"/>
                <w:sz w:val="18"/>
                <w:szCs w:val="18"/>
                <w:rtl w:val="0"/>
              </w:rPr>
              <w:t xml:space="preserve"> Metković</w:t>
            </w:r>
          </w:p>
        </w:tc>
      </w:tr>
      <w:tr>
        <w:trPr>
          <w:cantSplit w:val="0"/>
          <w:trHeight w:val="420" w:hRule="atLeast"/>
          <w:tblHeader w:val="0"/>
        </w:trPr>
        <w:tc>
          <w:tcPr>
            <w:gridSpan w:val="2"/>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2">
            <w:pPr>
              <w:widowControl w:val="0"/>
              <w:tabs>
                <w:tab w:val="left" w:leader="none" w:pos="2250"/>
              </w:tabs>
              <w:spacing w:after="0" w:line="240" w:lineRule="auto"/>
              <w:ind w:right="0"/>
              <w:jc w:val="left"/>
              <w:rPr>
                <w:sz w:val="16"/>
                <w:szCs w:val="16"/>
              </w:rPr>
            </w:pPr>
            <w:r w:rsidDel="00000000" w:rsidR="00000000" w:rsidRPr="00000000">
              <w:rPr>
                <w:sz w:val="16"/>
                <w:szCs w:val="16"/>
                <w:rtl w:val="0"/>
              </w:rPr>
              <w:t xml:space="preserve">Naziv plana:</w:t>
            </w:r>
          </w:p>
          <w:p w:rsidR="00000000" w:rsidDel="00000000" w:rsidP="00000000" w:rsidRDefault="00000000" w:rsidRPr="00000000" w14:paraId="00000023">
            <w:pPr>
              <w:widowControl w:val="0"/>
              <w:tabs>
                <w:tab w:val="left" w:leader="none" w:pos="2250"/>
              </w:tabs>
              <w:spacing w:after="0" w:line="240" w:lineRule="auto"/>
              <w:ind w:right="0"/>
              <w:jc w:val="center"/>
              <w:rPr>
                <w:b w:val="1"/>
                <w:sz w:val="24"/>
                <w:szCs w:val="24"/>
              </w:rPr>
            </w:pPr>
            <w:r w:rsidDel="00000000" w:rsidR="00000000" w:rsidRPr="00000000">
              <w:rPr>
                <w:b w:val="1"/>
                <w:sz w:val="24"/>
                <w:szCs w:val="24"/>
                <w:rtl w:val="0"/>
              </w:rPr>
              <w:t xml:space="preserve">IZMJENE I DOPUNE PPUG METKOVIĆA</w:t>
            </w:r>
          </w:p>
          <w:p w:rsidR="00000000" w:rsidDel="00000000" w:rsidP="00000000" w:rsidRDefault="00000000" w:rsidRPr="00000000" w14:paraId="00000024">
            <w:pPr>
              <w:widowControl w:val="0"/>
              <w:tabs>
                <w:tab w:val="left" w:leader="none" w:pos="2250"/>
              </w:tabs>
              <w:spacing w:after="0" w:line="240" w:lineRule="auto"/>
              <w:ind w:right="0"/>
              <w:jc w:val="center"/>
              <w:rPr>
                <w:b w:val="1"/>
                <w:i w:val="1"/>
                <w:color w:val="0000ff"/>
                <w:sz w:val="24"/>
                <w:szCs w:val="24"/>
              </w:rPr>
            </w:pPr>
            <w:r w:rsidDel="00000000" w:rsidR="00000000" w:rsidRPr="00000000">
              <w:rPr>
                <w:rtl w:val="0"/>
              </w:rPr>
            </w:r>
          </w:p>
        </w:tc>
      </w:tr>
      <w:tr>
        <w:trPr>
          <w:cantSplit w:val="0"/>
          <w:trHeight w:val="420" w:hRule="atLeast"/>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6">
            <w:pPr>
              <w:widowControl w:val="0"/>
              <w:spacing w:after="0" w:line="240" w:lineRule="auto"/>
              <w:ind w:right="0"/>
              <w:rPr>
                <w:sz w:val="16"/>
                <w:szCs w:val="16"/>
              </w:rPr>
            </w:pPr>
            <w:r w:rsidDel="00000000" w:rsidR="00000000" w:rsidRPr="00000000">
              <w:rPr>
                <w:sz w:val="16"/>
                <w:szCs w:val="16"/>
                <w:rtl w:val="0"/>
              </w:rPr>
              <w:t xml:space="preserve">Odluka o izradi:</w:t>
            </w:r>
          </w:p>
          <w:p w:rsidR="00000000" w:rsidDel="00000000" w:rsidP="00000000" w:rsidRDefault="00000000" w:rsidRPr="00000000" w14:paraId="00000027">
            <w:pPr>
              <w:widowControl w:val="0"/>
              <w:spacing w:after="0" w:line="240" w:lineRule="auto"/>
              <w:ind w:right="0"/>
              <w:rPr>
                <w:sz w:val="16"/>
                <w:szCs w:val="16"/>
              </w:rPr>
            </w:pPr>
            <w:r w:rsidDel="00000000" w:rsidR="00000000" w:rsidRPr="00000000">
              <w:rPr>
                <w:sz w:val="18"/>
                <w:szCs w:val="18"/>
                <w:rtl w:val="0"/>
              </w:rPr>
              <w:t xml:space="preserve">Neretvanski glasnik 2/21</w:t>
            </w:r>
            <w:r w:rsidDel="00000000" w:rsidR="00000000" w:rsidRPr="00000000">
              <w:rPr>
                <w:rtl w:val="0"/>
              </w:rPr>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8">
            <w:pPr>
              <w:widowControl w:val="0"/>
              <w:spacing w:after="0" w:line="240" w:lineRule="auto"/>
              <w:ind w:right="0"/>
              <w:rPr>
                <w:sz w:val="16"/>
                <w:szCs w:val="16"/>
              </w:rPr>
            </w:pPr>
            <w:r w:rsidDel="00000000" w:rsidR="00000000" w:rsidRPr="00000000">
              <w:rPr>
                <w:sz w:val="16"/>
                <w:szCs w:val="16"/>
                <w:rtl w:val="0"/>
              </w:rPr>
              <w:t xml:space="preserve">Odluka o donošenju:</w:t>
            </w:r>
          </w:p>
          <w:p w:rsidR="00000000" w:rsidDel="00000000" w:rsidP="00000000" w:rsidRDefault="00000000" w:rsidRPr="00000000" w14:paraId="00000029">
            <w:pPr>
              <w:widowControl w:val="0"/>
              <w:spacing w:after="0" w:line="240" w:lineRule="auto"/>
              <w:ind w:right="0"/>
              <w:rPr>
                <w:sz w:val="18"/>
                <w:szCs w:val="18"/>
              </w:rPr>
            </w:pPr>
            <w:r w:rsidDel="00000000" w:rsidR="00000000" w:rsidRPr="00000000">
              <w:rPr>
                <w:sz w:val="18"/>
                <w:szCs w:val="18"/>
                <w:rtl w:val="0"/>
              </w:rPr>
              <w:t xml:space="preserve">Neretvanski glasnik 8/23</w:t>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A">
            <w:pPr>
              <w:widowControl w:val="0"/>
              <w:spacing w:after="0" w:line="240" w:lineRule="auto"/>
              <w:ind w:right="0"/>
              <w:rPr>
                <w:sz w:val="18"/>
                <w:szCs w:val="18"/>
              </w:rPr>
            </w:pPr>
            <w:r w:rsidDel="00000000" w:rsidR="00000000" w:rsidRPr="00000000">
              <w:rPr>
                <w:sz w:val="16"/>
                <w:szCs w:val="16"/>
                <w:rtl w:val="0"/>
              </w:rPr>
              <w:t xml:space="preserve">Javna rasprava objavljena:</w:t>
              <w:br w:type="textWrapping"/>
            </w:r>
            <w:r w:rsidDel="00000000" w:rsidR="00000000" w:rsidRPr="00000000">
              <w:rPr>
                <w:sz w:val="18"/>
                <w:szCs w:val="18"/>
                <w:rtl w:val="0"/>
              </w:rPr>
              <w:t xml:space="preserve">u “Slobodnoj Dalmaciji”, 10. veljače 2023.</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B">
            <w:pPr>
              <w:widowControl w:val="0"/>
              <w:spacing w:after="0" w:line="240" w:lineRule="auto"/>
              <w:ind w:right="0"/>
              <w:rPr>
                <w:sz w:val="18"/>
                <w:szCs w:val="18"/>
              </w:rPr>
            </w:pPr>
            <w:r w:rsidDel="00000000" w:rsidR="00000000" w:rsidRPr="00000000">
              <w:rPr>
                <w:sz w:val="16"/>
                <w:szCs w:val="16"/>
                <w:rtl w:val="0"/>
              </w:rPr>
              <w:t xml:space="preserve">Javni uvid održan:</w:t>
              <w:br w:type="textWrapping"/>
            </w:r>
            <w:r w:rsidDel="00000000" w:rsidR="00000000" w:rsidRPr="00000000">
              <w:rPr>
                <w:sz w:val="18"/>
                <w:szCs w:val="18"/>
                <w:rtl w:val="0"/>
              </w:rPr>
              <w:t xml:space="preserve">od 13. veljače 2023. do 14. ožujka 2023.</w:t>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C">
            <w:pPr>
              <w:widowControl w:val="0"/>
              <w:spacing w:after="0" w:line="240" w:lineRule="auto"/>
              <w:ind w:right="0"/>
              <w:rPr>
                <w:sz w:val="16"/>
                <w:szCs w:val="16"/>
              </w:rPr>
            </w:pPr>
            <w:r w:rsidDel="00000000" w:rsidR="00000000" w:rsidRPr="00000000">
              <w:rPr>
                <w:sz w:val="16"/>
                <w:szCs w:val="16"/>
                <w:rtl w:val="0"/>
              </w:rPr>
              <w:t xml:space="preserve">Pečat tijela odgovornog za provođenje javne rasprave:</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D">
            <w:pPr>
              <w:widowControl w:val="0"/>
              <w:spacing w:after="0" w:line="240" w:lineRule="auto"/>
              <w:ind w:right="0"/>
              <w:rPr>
                <w:sz w:val="16"/>
                <w:szCs w:val="16"/>
              </w:rPr>
            </w:pPr>
            <w:r w:rsidDel="00000000" w:rsidR="00000000" w:rsidRPr="00000000">
              <w:rPr>
                <w:sz w:val="16"/>
                <w:szCs w:val="16"/>
                <w:rtl w:val="0"/>
              </w:rPr>
              <w:t xml:space="preserve">Odgovorna osoba za provođenje javne rasprave:</w:t>
            </w:r>
          </w:p>
          <w:p w:rsidR="00000000" w:rsidDel="00000000" w:rsidP="00000000" w:rsidRDefault="00000000" w:rsidRPr="00000000" w14:paraId="0000002E">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2F">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30">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31">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32">
            <w:pPr>
              <w:widowControl w:val="0"/>
              <w:spacing w:after="0" w:line="240" w:lineRule="auto"/>
              <w:ind w:right="0"/>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33">
            <w:pPr>
              <w:widowControl w:val="0"/>
              <w:spacing w:after="0" w:line="240" w:lineRule="auto"/>
              <w:ind w:right="0"/>
              <w:jc w:val="center"/>
              <w:rPr>
                <w:sz w:val="18"/>
                <w:szCs w:val="18"/>
                <w:highlight w:val="yellow"/>
              </w:rPr>
            </w:pPr>
            <w:r w:rsidDel="00000000" w:rsidR="00000000" w:rsidRPr="00000000">
              <w:rPr>
                <w:sz w:val="18"/>
                <w:szCs w:val="18"/>
                <w:rtl w:val="0"/>
              </w:rPr>
              <w:t xml:space="preserve">Dalibor Milan, dipl.iur.</w:t>
            </w:r>
            <w:r w:rsidDel="00000000" w:rsidR="00000000" w:rsidRPr="00000000">
              <w:rPr>
                <w:rtl w:val="0"/>
              </w:rPr>
            </w:r>
          </w:p>
          <w:p w:rsidR="00000000" w:rsidDel="00000000" w:rsidP="00000000" w:rsidRDefault="00000000" w:rsidRPr="00000000" w14:paraId="00000034">
            <w:pPr>
              <w:widowControl w:val="0"/>
              <w:spacing w:after="0" w:line="240" w:lineRule="auto"/>
              <w:ind w:right="0"/>
              <w:rPr>
                <w:sz w:val="12"/>
                <w:szCs w:val="12"/>
              </w:rPr>
            </w:pPr>
            <w:r w:rsidDel="00000000" w:rsidR="00000000" w:rsidRPr="00000000">
              <w:rPr>
                <w:rtl w:val="0"/>
              </w:rPr>
            </w:r>
          </w:p>
        </w:tc>
      </w:tr>
      <w:tr>
        <w:trPr>
          <w:cantSplit w:val="0"/>
          <w:trHeight w:val="217.59999999999997" w:hRule="atLeast"/>
          <w:tblHeader w:val="0"/>
        </w:trPr>
        <w:tc>
          <w:tcPr>
            <w:gridSpan w:val="2"/>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5">
            <w:pPr>
              <w:widowControl w:val="0"/>
              <w:spacing w:after="0" w:line="240" w:lineRule="auto"/>
              <w:ind w:right="0"/>
              <w:rPr>
                <w:sz w:val="16"/>
                <w:szCs w:val="16"/>
              </w:rPr>
            </w:pPr>
            <w:r w:rsidDel="00000000" w:rsidR="00000000" w:rsidRPr="00000000">
              <w:rPr>
                <w:sz w:val="16"/>
                <w:szCs w:val="16"/>
                <w:rtl w:val="0"/>
              </w:rPr>
              <w:t xml:space="preserve">Mišljenje Zavoda za prostorno uređenje Dubrovačko-neretvanske županije prema članku 107. Zakona o prostornom uređenju</w:t>
            </w:r>
          </w:p>
          <w:p w:rsidR="00000000" w:rsidDel="00000000" w:rsidP="00000000" w:rsidRDefault="00000000" w:rsidRPr="00000000" w14:paraId="00000036">
            <w:pPr>
              <w:widowControl w:val="0"/>
              <w:spacing w:after="0" w:line="240" w:lineRule="auto"/>
              <w:ind w:right="0"/>
              <w:rPr>
                <w:sz w:val="16"/>
                <w:szCs w:val="16"/>
              </w:rPr>
            </w:pPr>
            <w:r w:rsidDel="00000000" w:rsidR="00000000" w:rsidRPr="00000000">
              <w:rPr>
                <w:sz w:val="16"/>
                <w:szCs w:val="16"/>
                <w:rtl w:val="0"/>
              </w:rPr>
              <w:t xml:space="preserve">(NN 153/13, 65/17, 114/18, 39/19 i 98/19): Klasa: 350-03/21-07/0123-06 Ur.broj: 2117/1-21/01-23-06 Datum: 10.7.2023.</w:t>
            </w:r>
          </w:p>
        </w:tc>
      </w:tr>
      <w:tr>
        <w:trPr>
          <w:cantSplit w:val="0"/>
          <w:trHeight w:val="420" w:hRule="atLeast"/>
          <w:tblHeader w:val="0"/>
        </w:trPr>
        <w:tc>
          <w:tcPr>
            <w:tcBorders>
              <w:right w:color="ffffff" w:space="0" w:sz="8" w:val="single"/>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8">
            <w:pPr>
              <w:widowControl w:val="0"/>
              <w:spacing w:after="0" w:line="240" w:lineRule="auto"/>
              <w:ind w:right="0"/>
              <w:rPr>
                <w:sz w:val="16"/>
                <w:szCs w:val="16"/>
              </w:rPr>
            </w:pPr>
            <w:r w:rsidDel="00000000" w:rsidR="00000000" w:rsidRPr="00000000">
              <w:rPr>
                <w:sz w:val="16"/>
                <w:szCs w:val="16"/>
                <w:rtl w:val="0"/>
              </w:rPr>
              <w:t xml:space="preserve">Pravna osoba koja je izradila plan:</w:t>
            </w:r>
          </w:p>
        </w:tc>
        <w:tc>
          <w:tcPr>
            <w:tcBorders>
              <w:left w:color="ffffff" w:space="0" w:sz="8" w:val="single"/>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9">
            <w:pPr>
              <w:widowControl w:val="0"/>
              <w:spacing w:after="0" w:line="240" w:lineRule="auto"/>
              <w:ind w:right="0"/>
              <w:rPr>
                <w:b w:val="1"/>
              </w:rPr>
            </w:pPr>
            <w:r w:rsidDel="00000000" w:rsidR="00000000" w:rsidRPr="00000000">
              <w:rPr>
                <w:rtl w:val="0"/>
              </w:rPr>
            </w:r>
          </w:p>
          <w:tbl>
            <w:tblPr>
              <w:tblStyle w:val="Table3"/>
              <w:tblW w:w="355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5"/>
              <w:gridCol w:w="3120"/>
              <w:tblGridChange w:id="0">
                <w:tblGrid>
                  <w:gridCol w:w="435"/>
                  <w:gridCol w:w="3120"/>
                </w:tblGrid>
              </w:tblGridChange>
            </w:tblGrid>
            <w:tr>
              <w:trPr>
                <w:cantSplit w:val="0"/>
                <w:tblHeader w:val="0"/>
              </w:trPr>
              <w:tc>
                <w:tcPr>
                  <w:tcBorders>
                    <w:right w:color="000000" w:space="0" w:sz="0" w:val="nil"/>
                  </w:tcBorders>
                  <w:shd w:fill="000000" w:val="clear"/>
                  <w:tcMar>
                    <w:top w:w="14.399999999999999" w:type="dxa"/>
                    <w:left w:w="14.399999999999999" w:type="dxa"/>
                    <w:bottom w:w="14.399999999999999" w:type="dxa"/>
                    <w:right w:w="14.399999999999999" w:type="dxa"/>
                  </w:tcMar>
                  <w:vAlign w:val="top"/>
                </w:tcPr>
                <w:p w:rsidR="00000000" w:rsidDel="00000000" w:rsidP="00000000" w:rsidRDefault="00000000" w:rsidRPr="00000000" w14:paraId="0000003A">
                  <w:pPr>
                    <w:widowControl w:val="0"/>
                    <w:spacing w:after="0" w:line="240" w:lineRule="auto"/>
                    <w:ind w:right="0"/>
                    <w:rPr>
                      <w:b w:val="1"/>
                      <w:color w:val="ffffff"/>
                      <w:sz w:val="30"/>
                      <w:szCs w:val="30"/>
                    </w:rPr>
                  </w:pPr>
                  <w:r w:rsidDel="00000000" w:rsidR="00000000" w:rsidRPr="00000000">
                    <w:rPr>
                      <w:b w:val="1"/>
                      <w:color w:val="ffffff"/>
                      <w:sz w:val="30"/>
                      <w:szCs w:val="30"/>
                      <w:rtl w:val="0"/>
                    </w:rPr>
                    <w:t xml:space="preserve"> A </w:t>
                  </w:r>
                </w:p>
              </w:tc>
              <w:tc>
                <w:tcPr>
                  <w:tcBorders>
                    <w:top w:color="000000" w:space="0" w:sz="0" w:val="nil"/>
                    <w:left w:color="000000" w:space="0" w:sz="0" w:val="nil"/>
                    <w:bottom w:color="000000" w:space="0" w:sz="0" w:val="nil"/>
                    <w:right w:color="000000" w:space="0" w:sz="0" w:val="nil"/>
                  </w:tcBorders>
                  <w:shd w:fill="auto" w:val="clear"/>
                  <w:tcMar>
                    <w:top w:w="14.399999999999999" w:type="dxa"/>
                    <w:left w:w="14.399999999999999" w:type="dxa"/>
                    <w:bottom w:w="14.399999999999999" w:type="dxa"/>
                    <w:right w:w="14.399999999999999" w:type="dxa"/>
                  </w:tcMar>
                  <w:vAlign w:val="top"/>
                </w:tcPr>
                <w:p w:rsidR="00000000" w:rsidDel="00000000" w:rsidP="00000000" w:rsidRDefault="00000000" w:rsidRPr="00000000" w14:paraId="0000003B">
                  <w:pPr>
                    <w:widowControl w:val="0"/>
                    <w:spacing w:after="0" w:line="240" w:lineRule="auto"/>
                    <w:ind w:right="0"/>
                    <w:rPr>
                      <w:b w:val="1"/>
                      <w:sz w:val="18"/>
                      <w:szCs w:val="18"/>
                    </w:rPr>
                  </w:pPr>
                  <w:r w:rsidDel="00000000" w:rsidR="00000000" w:rsidRPr="00000000">
                    <w:rPr>
                      <w:b w:val="1"/>
                      <w:sz w:val="30"/>
                      <w:szCs w:val="30"/>
                      <w:rtl w:val="0"/>
                    </w:rPr>
                    <w:t xml:space="preserve"> K T E R A C I J A </w:t>
                  </w:r>
                  <w:r w:rsidDel="00000000" w:rsidR="00000000" w:rsidRPr="00000000">
                    <w:rPr>
                      <w:b w:val="1"/>
                      <w:sz w:val="18"/>
                      <w:szCs w:val="18"/>
                      <w:rtl w:val="0"/>
                    </w:rPr>
                    <w:t xml:space="preserve">d.o.o.</w:t>
                  </w:r>
                </w:p>
              </w:tc>
            </w:tr>
          </w:tbl>
          <w:p w:rsidR="00000000" w:rsidDel="00000000" w:rsidP="00000000" w:rsidRDefault="00000000" w:rsidRPr="00000000" w14:paraId="0000003C">
            <w:pPr>
              <w:spacing w:after="0" w:line="240" w:lineRule="auto"/>
              <w:ind w:left="360" w:firstLine="0"/>
              <w:rPr>
                <w:b w:val="1"/>
                <w:sz w:val="16"/>
                <w:szCs w:val="16"/>
              </w:rPr>
            </w:pPr>
            <w:r w:rsidDel="00000000" w:rsidR="00000000" w:rsidRPr="00000000">
              <w:rPr>
                <w:b w:val="1"/>
                <w:sz w:val="16"/>
                <w:szCs w:val="16"/>
                <w:rtl w:val="0"/>
              </w:rPr>
              <w:t xml:space="preserve">    M a t i j e   D i v k o v i ć a   6 7,     Z a g r e b</w:t>
            </w:r>
          </w:p>
          <w:p w:rsidR="00000000" w:rsidDel="00000000" w:rsidP="00000000" w:rsidRDefault="00000000" w:rsidRPr="00000000" w14:paraId="0000003D">
            <w:pPr>
              <w:widowControl w:val="0"/>
              <w:spacing w:after="0" w:line="240" w:lineRule="auto"/>
              <w:ind w:right="0"/>
              <w:rPr>
                <w:b w:val="1"/>
              </w:rPr>
            </w:pPr>
            <w:r w:rsidDel="00000000" w:rsidR="00000000" w:rsidRPr="00000000">
              <w:rPr>
                <w:rtl w:val="0"/>
              </w:rPr>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E">
            <w:pPr>
              <w:widowControl w:val="0"/>
              <w:spacing w:after="0" w:line="240" w:lineRule="auto"/>
              <w:ind w:right="0"/>
              <w:rPr>
                <w:sz w:val="16"/>
                <w:szCs w:val="16"/>
              </w:rPr>
            </w:pPr>
            <w:r w:rsidDel="00000000" w:rsidR="00000000" w:rsidRPr="00000000">
              <w:rPr>
                <w:sz w:val="16"/>
                <w:szCs w:val="16"/>
                <w:rtl w:val="0"/>
              </w:rPr>
              <w:t xml:space="preserve">Pečat pravne osobe koja je izradila plan:</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F">
            <w:pPr>
              <w:widowControl w:val="0"/>
              <w:spacing w:after="0" w:line="240" w:lineRule="auto"/>
              <w:ind w:right="0"/>
              <w:rPr>
                <w:sz w:val="16"/>
                <w:szCs w:val="16"/>
              </w:rPr>
            </w:pPr>
            <w:r w:rsidDel="00000000" w:rsidR="00000000" w:rsidRPr="00000000">
              <w:rPr>
                <w:sz w:val="16"/>
                <w:szCs w:val="16"/>
                <w:rtl w:val="0"/>
              </w:rPr>
              <w:t xml:space="preserve">Odgovorna osoba:</w:t>
            </w:r>
          </w:p>
          <w:p w:rsidR="00000000" w:rsidDel="00000000" w:rsidP="00000000" w:rsidRDefault="00000000" w:rsidRPr="00000000" w14:paraId="00000040">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1">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2">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3">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4">
            <w:pPr>
              <w:widowControl w:val="0"/>
              <w:spacing w:after="0" w:line="240" w:lineRule="auto"/>
              <w:ind w:right="0"/>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45">
            <w:pPr>
              <w:widowControl w:val="0"/>
              <w:spacing w:after="0" w:line="240" w:lineRule="auto"/>
              <w:ind w:right="0"/>
              <w:jc w:val="center"/>
              <w:rPr>
                <w:sz w:val="18"/>
                <w:szCs w:val="18"/>
              </w:rPr>
            </w:pPr>
            <w:r w:rsidDel="00000000" w:rsidR="00000000" w:rsidRPr="00000000">
              <w:rPr>
                <w:sz w:val="18"/>
                <w:szCs w:val="18"/>
                <w:rtl w:val="0"/>
              </w:rPr>
              <w:t xml:space="preserve">Ivan Kapović, mag.ing.arch.</w:t>
            </w:r>
          </w:p>
          <w:p w:rsidR="00000000" w:rsidDel="00000000" w:rsidP="00000000" w:rsidRDefault="00000000" w:rsidRPr="00000000" w14:paraId="00000046">
            <w:pPr>
              <w:widowControl w:val="0"/>
              <w:spacing w:after="0" w:line="240" w:lineRule="auto"/>
              <w:ind w:right="0"/>
              <w:jc w:val="center"/>
              <w:rPr>
                <w:sz w:val="12"/>
                <w:szCs w:val="12"/>
              </w:rPr>
            </w:pPr>
            <w:r w:rsidDel="00000000" w:rsidR="00000000" w:rsidRPr="00000000">
              <w:rPr>
                <w:rtl w:val="0"/>
              </w:rPr>
            </w:r>
          </w:p>
        </w:tc>
      </w:tr>
      <w:tr>
        <w:trPr>
          <w:cantSplit w:val="0"/>
          <w:tblHeader w:val="0"/>
        </w:trPr>
        <w:tc>
          <w:tcPr>
            <w:tcBorders>
              <w:right w:color="000000" w:space="0" w:sz="0" w:val="nil"/>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47">
            <w:pPr>
              <w:widowControl w:val="0"/>
              <w:spacing w:after="0" w:line="240" w:lineRule="auto"/>
              <w:ind w:right="0"/>
              <w:rPr>
                <w:sz w:val="16"/>
                <w:szCs w:val="16"/>
              </w:rPr>
            </w:pPr>
            <w:r w:rsidDel="00000000" w:rsidR="00000000" w:rsidRPr="00000000">
              <w:rPr>
                <w:sz w:val="16"/>
                <w:szCs w:val="16"/>
                <w:rtl w:val="0"/>
              </w:rPr>
              <w:t xml:space="preserve">Odgovorni voditelj:</w:t>
            </w:r>
          </w:p>
        </w:tc>
        <w:tc>
          <w:tcPr>
            <w:tcBorders>
              <w:left w:color="000000" w:space="0" w:sz="0" w:val="nil"/>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48">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9">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A">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B">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4C">
            <w:pPr>
              <w:widowControl w:val="0"/>
              <w:spacing w:after="0" w:line="240" w:lineRule="auto"/>
              <w:ind w:right="0"/>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4D">
            <w:pPr>
              <w:widowControl w:val="0"/>
              <w:spacing w:after="0" w:line="240" w:lineRule="auto"/>
              <w:ind w:right="0"/>
              <w:jc w:val="center"/>
              <w:rPr>
                <w:sz w:val="18"/>
                <w:szCs w:val="18"/>
              </w:rPr>
            </w:pPr>
            <w:r w:rsidDel="00000000" w:rsidR="00000000" w:rsidRPr="00000000">
              <w:rPr>
                <w:sz w:val="18"/>
                <w:szCs w:val="18"/>
                <w:rtl w:val="0"/>
              </w:rPr>
              <w:t xml:space="preserve">Ivan Kapović, mag.ing.arch.</w:t>
            </w:r>
          </w:p>
          <w:p w:rsidR="00000000" w:rsidDel="00000000" w:rsidP="00000000" w:rsidRDefault="00000000" w:rsidRPr="00000000" w14:paraId="0000004E">
            <w:pPr>
              <w:widowControl w:val="0"/>
              <w:spacing w:after="0" w:line="240" w:lineRule="auto"/>
              <w:ind w:right="0"/>
              <w:jc w:val="center"/>
              <w:rPr>
                <w:sz w:val="12"/>
                <w:szCs w:val="12"/>
              </w:rPr>
            </w:pPr>
            <w:r w:rsidDel="00000000" w:rsidR="00000000" w:rsidRPr="00000000">
              <w:rPr>
                <w:rtl w:val="0"/>
              </w:rPr>
            </w:r>
          </w:p>
        </w:tc>
      </w:tr>
      <w:tr>
        <w:trPr>
          <w:cantSplit w:val="0"/>
          <w:trHeight w:val="200" w:hRule="atLeast"/>
          <w:tblHeader w:val="0"/>
        </w:trPr>
        <w:tc>
          <w:tcPr>
            <w:gridSpan w:val="2"/>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4F">
            <w:pPr>
              <w:widowControl w:val="0"/>
              <w:spacing w:after="0" w:line="240" w:lineRule="auto"/>
              <w:ind w:right="0"/>
              <w:rPr>
                <w:sz w:val="16"/>
                <w:szCs w:val="16"/>
              </w:rPr>
            </w:pPr>
            <w:r w:rsidDel="00000000" w:rsidR="00000000" w:rsidRPr="00000000">
              <w:rPr>
                <w:sz w:val="16"/>
                <w:szCs w:val="16"/>
                <w:rtl w:val="0"/>
              </w:rPr>
              <w:t xml:space="preserve">Stručni tim u izradi plana:</w:t>
            </w:r>
          </w:p>
          <w:p w:rsidR="00000000" w:rsidDel="00000000" w:rsidP="00000000" w:rsidRDefault="00000000" w:rsidRPr="00000000" w14:paraId="00000050">
            <w:pPr>
              <w:widowControl w:val="0"/>
              <w:spacing w:after="0" w:line="240" w:lineRule="auto"/>
              <w:ind w:right="0"/>
              <w:rPr>
                <w:sz w:val="12"/>
                <w:szCs w:val="12"/>
              </w:rPr>
            </w:pPr>
            <w:r w:rsidDel="00000000" w:rsidR="00000000" w:rsidRPr="00000000">
              <w:rPr>
                <w:rtl w:val="0"/>
              </w:rPr>
            </w:r>
          </w:p>
          <w:tbl>
            <w:tblPr>
              <w:tblStyle w:val="Table4"/>
              <w:tblW w:w="6150.0" w:type="dxa"/>
              <w:jc w:val="left"/>
              <w:tblInd w:w="15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05"/>
              <w:gridCol w:w="3045"/>
              <w:tblGridChange w:id="0">
                <w:tblGrid>
                  <w:gridCol w:w="3105"/>
                  <w:gridCol w:w="30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051">
                  <w:pPr>
                    <w:widowControl w:val="0"/>
                    <w:spacing w:after="0" w:line="240" w:lineRule="auto"/>
                    <w:ind w:right="0"/>
                    <w:rPr>
                      <w:sz w:val="18"/>
                      <w:szCs w:val="18"/>
                    </w:rPr>
                  </w:pPr>
                  <w:r w:rsidDel="00000000" w:rsidR="00000000" w:rsidRPr="00000000">
                    <w:rPr>
                      <w:sz w:val="18"/>
                      <w:szCs w:val="18"/>
                      <w:rtl w:val="0"/>
                    </w:rPr>
                    <w:t xml:space="preserve">Ivan Kapović, mag.ing.arch.</w:t>
                  </w:r>
                </w:p>
                <w:p w:rsidR="00000000" w:rsidDel="00000000" w:rsidP="00000000" w:rsidRDefault="00000000" w:rsidRPr="00000000" w14:paraId="00000052">
                  <w:pPr>
                    <w:widowControl w:val="0"/>
                    <w:spacing w:after="0" w:line="240" w:lineRule="auto"/>
                    <w:ind w:right="0"/>
                    <w:rPr>
                      <w:sz w:val="18"/>
                      <w:szCs w:val="18"/>
                    </w:rPr>
                  </w:pPr>
                  <w:r w:rsidDel="00000000" w:rsidR="00000000" w:rsidRPr="00000000">
                    <w:rPr>
                      <w:sz w:val="18"/>
                      <w:szCs w:val="18"/>
                      <w:rtl w:val="0"/>
                    </w:rPr>
                    <w:t xml:space="preserve">Nina Kelava, dipl.ing.arh.</w:t>
                  </w:r>
                </w:p>
                <w:p w:rsidR="00000000" w:rsidDel="00000000" w:rsidP="00000000" w:rsidRDefault="00000000" w:rsidRPr="00000000" w14:paraId="00000053">
                  <w:pPr>
                    <w:widowControl w:val="0"/>
                    <w:spacing w:after="0" w:line="240" w:lineRule="auto"/>
                    <w:ind w:right="0"/>
                    <w:rPr>
                      <w:sz w:val="18"/>
                      <w:szCs w:val="18"/>
                    </w:rPr>
                  </w:pPr>
                  <w:r w:rsidDel="00000000" w:rsidR="00000000" w:rsidRPr="00000000">
                    <w:rPr>
                      <w:sz w:val="18"/>
                      <w:szCs w:val="18"/>
                      <w:rtl w:val="0"/>
                    </w:rPr>
                    <w:t xml:space="preserve">Petar Cigetić, struč.spec.ing.aedif.</w:t>
                  </w:r>
                </w:p>
                <w:p w:rsidR="00000000" w:rsidDel="00000000" w:rsidP="00000000" w:rsidRDefault="00000000" w:rsidRPr="00000000" w14:paraId="00000054">
                  <w:pPr>
                    <w:widowControl w:val="0"/>
                    <w:spacing w:after="0" w:line="240" w:lineRule="auto"/>
                    <w:ind w:right="0"/>
                    <w:rPr>
                      <w:sz w:val="18"/>
                      <w:szCs w:val="18"/>
                    </w:rPr>
                  </w:pPr>
                  <w:r w:rsidDel="00000000" w:rsidR="00000000" w:rsidRPr="00000000">
                    <w:rPr>
                      <w:sz w:val="18"/>
                      <w:szCs w:val="18"/>
                      <w:rtl w:val="0"/>
                    </w:rPr>
                    <w:t xml:space="preserve">Sanjin Sabljak, dipl.ing.arh.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055">
                  <w:pPr>
                    <w:widowControl w:val="0"/>
                    <w:spacing w:after="0" w:line="240" w:lineRule="auto"/>
                    <w:ind w:right="0"/>
                    <w:rPr>
                      <w:color w:val="ff0000"/>
                      <w:sz w:val="18"/>
                      <w:szCs w:val="18"/>
                    </w:rPr>
                  </w:pPr>
                  <w:r w:rsidDel="00000000" w:rsidR="00000000" w:rsidRPr="00000000">
                    <w:rPr>
                      <w:rtl w:val="0"/>
                    </w:rPr>
                  </w:r>
                </w:p>
              </w:tc>
            </w:tr>
          </w:tbl>
          <w:p w:rsidR="00000000" w:rsidDel="00000000" w:rsidP="00000000" w:rsidRDefault="00000000" w:rsidRPr="00000000" w14:paraId="00000056">
            <w:pPr>
              <w:widowControl w:val="0"/>
              <w:spacing w:after="0" w:line="240" w:lineRule="auto"/>
              <w:ind w:right="0"/>
              <w:rPr>
                <w:sz w:val="12"/>
                <w:szCs w:val="12"/>
              </w:rPr>
            </w:pPr>
            <w:r w:rsidDel="00000000" w:rsidR="00000000" w:rsidRPr="00000000">
              <w:rPr>
                <w:rtl w:val="0"/>
              </w:rPr>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58">
            <w:pPr>
              <w:widowControl w:val="0"/>
              <w:spacing w:after="0" w:line="240" w:lineRule="auto"/>
              <w:ind w:right="0"/>
              <w:rPr>
                <w:sz w:val="16"/>
                <w:szCs w:val="16"/>
              </w:rPr>
            </w:pPr>
            <w:r w:rsidDel="00000000" w:rsidR="00000000" w:rsidRPr="00000000">
              <w:rPr>
                <w:sz w:val="16"/>
                <w:szCs w:val="16"/>
                <w:rtl w:val="0"/>
              </w:rPr>
              <w:t xml:space="preserve">Pečat Gradskog vijeća:</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59">
            <w:pPr>
              <w:widowControl w:val="0"/>
              <w:spacing w:after="0" w:line="240" w:lineRule="auto"/>
              <w:ind w:right="0"/>
              <w:rPr>
                <w:sz w:val="16"/>
                <w:szCs w:val="16"/>
              </w:rPr>
            </w:pPr>
            <w:r w:rsidDel="00000000" w:rsidR="00000000" w:rsidRPr="00000000">
              <w:rPr>
                <w:sz w:val="16"/>
                <w:szCs w:val="16"/>
                <w:rtl w:val="0"/>
              </w:rPr>
              <w:t xml:space="preserve">Predsjednik Gradskog vijeća:</w:t>
            </w:r>
          </w:p>
          <w:p w:rsidR="00000000" w:rsidDel="00000000" w:rsidP="00000000" w:rsidRDefault="00000000" w:rsidRPr="00000000" w14:paraId="0000005A">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5B">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5C">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5D">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5E">
            <w:pPr>
              <w:widowControl w:val="0"/>
              <w:spacing w:after="0" w:line="240" w:lineRule="auto"/>
              <w:ind w:right="0"/>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5F">
            <w:pPr>
              <w:widowControl w:val="0"/>
              <w:spacing w:after="0" w:line="240" w:lineRule="auto"/>
              <w:ind w:right="0"/>
              <w:jc w:val="center"/>
              <w:rPr>
                <w:sz w:val="18"/>
                <w:szCs w:val="18"/>
              </w:rPr>
            </w:pPr>
            <w:r w:rsidDel="00000000" w:rsidR="00000000" w:rsidRPr="00000000">
              <w:rPr>
                <w:sz w:val="18"/>
                <w:szCs w:val="18"/>
                <w:rtl w:val="0"/>
              </w:rPr>
              <w:t xml:space="preserve">Hrvoje Bebić, mag.oec.</w:t>
            </w:r>
          </w:p>
          <w:p w:rsidR="00000000" w:rsidDel="00000000" w:rsidP="00000000" w:rsidRDefault="00000000" w:rsidRPr="00000000" w14:paraId="00000060">
            <w:pPr>
              <w:widowControl w:val="0"/>
              <w:spacing w:after="0" w:line="240" w:lineRule="auto"/>
              <w:ind w:right="0"/>
              <w:jc w:val="center"/>
              <w:rPr>
                <w:sz w:val="12"/>
                <w:szCs w:val="12"/>
              </w:rPr>
            </w:pPr>
            <w:r w:rsidDel="00000000" w:rsidR="00000000" w:rsidRPr="00000000">
              <w:rPr>
                <w:rtl w:val="0"/>
              </w:rPr>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61">
            <w:pPr>
              <w:widowControl w:val="0"/>
              <w:spacing w:after="0" w:line="240" w:lineRule="auto"/>
              <w:ind w:right="0"/>
              <w:rPr>
                <w:sz w:val="16"/>
                <w:szCs w:val="16"/>
              </w:rPr>
            </w:pPr>
            <w:r w:rsidDel="00000000" w:rsidR="00000000" w:rsidRPr="00000000">
              <w:rPr>
                <w:sz w:val="16"/>
                <w:szCs w:val="16"/>
                <w:rtl w:val="0"/>
              </w:rPr>
              <w:t xml:space="preserve">Istovjetnost ovog prostornog plana s izvornikom ovjerava::</w:t>
            </w:r>
          </w:p>
          <w:p w:rsidR="00000000" w:rsidDel="00000000" w:rsidP="00000000" w:rsidRDefault="00000000" w:rsidRPr="00000000" w14:paraId="00000062">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63">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64">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65">
            <w:pPr>
              <w:widowControl w:val="0"/>
              <w:spacing w:after="0" w:line="240" w:lineRule="auto"/>
              <w:ind w:right="0"/>
              <w:rPr>
                <w:sz w:val="16"/>
                <w:szCs w:val="16"/>
              </w:rPr>
            </w:pPr>
            <w:r w:rsidDel="00000000" w:rsidR="00000000" w:rsidRPr="00000000">
              <w:rPr>
                <w:rtl w:val="0"/>
              </w:rPr>
            </w:r>
          </w:p>
          <w:p w:rsidR="00000000" w:rsidDel="00000000" w:rsidP="00000000" w:rsidRDefault="00000000" w:rsidRPr="00000000" w14:paraId="00000066">
            <w:pPr>
              <w:widowControl w:val="0"/>
              <w:spacing w:after="0" w:line="240" w:lineRule="auto"/>
              <w:ind w:right="0"/>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67">
            <w:pPr>
              <w:widowControl w:val="0"/>
              <w:spacing w:after="0" w:line="240" w:lineRule="auto"/>
              <w:ind w:right="0"/>
              <w:jc w:val="center"/>
              <w:rPr>
                <w:sz w:val="18"/>
                <w:szCs w:val="18"/>
              </w:rPr>
            </w:pPr>
            <w:r w:rsidDel="00000000" w:rsidR="00000000" w:rsidRPr="00000000">
              <w:rPr>
                <w:sz w:val="18"/>
                <w:szCs w:val="18"/>
                <w:rtl w:val="0"/>
              </w:rPr>
              <w:t xml:space="preserve">...</w:t>
            </w:r>
          </w:p>
          <w:p w:rsidR="00000000" w:rsidDel="00000000" w:rsidP="00000000" w:rsidRDefault="00000000" w:rsidRPr="00000000" w14:paraId="00000068">
            <w:pPr>
              <w:widowControl w:val="0"/>
              <w:spacing w:after="0" w:line="240" w:lineRule="auto"/>
              <w:ind w:right="0"/>
              <w:rPr>
                <w:sz w:val="12"/>
                <w:szCs w:val="12"/>
              </w:rPr>
            </w:pPr>
            <w:r w:rsidDel="00000000" w:rsidR="00000000" w:rsidRPr="00000000">
              <w:rPr>
                <w:rtl w:val="0"/>
              </w:rPr>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69">
            <w:pPr>
              <w:widowControl w:val="0"/>
              <w:spacing w:after="0" w:line="240" w:lineRule="auto"/>
              <w:ind w:right="0"/>
              <w:rPr>
                <w:sz w:val="16"/>
                <w:szCs w:val="16"/>
              </w:rPr>
            </w:pPr>
            <w:r w:rsidDel="00000000" w:rsidR="00000000" w:rsidRPr="00000000">
              <w:rPr>
                <w:sz w:val="16"/>
                <w:szCs w:val="16"/>
                <w:rtl w:val="0"/>
              </w:rPr>
              <w:t xml:space="preserve">Pečat nadležnog tijela:</w:t>
            </w:r>
          </w:p>
        </w:tc>
      </w:tr>
    </w:tbl>
    <w:p w:rsidR="00000000" w:rsidDel="00000000" w:rsidP="00000000" w:rsidRDefault="00000000" w:rsidRPr="00000000" w14:paraId="0000006A">
      <w:pPr>
        <w:pageBreakBefore w:val="0"/>
        <w:spacing w:after="0" w:line="240" w:lineRule="auto"/>
        <w:rPr>
          <w:b w:val="1"/>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spacing w:after="0" w:line="240" w:lineRule="auto"/>
        <w:ind w:left="0" w:firstLine="0"/>
        <w:jc w:val="left"/>
        <w:rPr>
          <w:b w:val="1"/>
          <w:i w:val="1"/>
          <w:color w:val="4a86e8"/>
        </w:rPr>
      </w:pPr>
      <w:r w:rsidDel="00000000" w:rsidR="00000000" w:rsidRPr="00000000">
        <w:br w:type="page"/>
      </w: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spacing w:after="0" w:line="240" w:lineRule="auto"/>
        <w:ind w:left="0" w:firstLine="0"/>
        <w:jc w:val="left"/>
        <w:rPr>
          <w:b w:val="1"/>
          <w:i w:val="1"/>
          <w:color w:val="4a86e8"/>
        </w:rPr>
      </w:pPr>
      <w:r w:rsidDel="00000000" w:rsidR="00000000" w:rsidRPr="00000000">
        <w:rPr>
          <w:rtl w:val="0"/>
        </w:rPr>
      </w:r>
    </w:p>
    <w:p w:rsidR="00000000" w:rsidDel="00000000" w:rsidP="00000000" w:rsidRDefault="00000000" w:rsidRPr="00000000" w14:paraId="0000006D">
      <w:pPr>
        <w:pStyle w:val="Heading1"/>
        <w:numPr>
          <w:ilvl w:val="0"/>
          <w:numId w:val="4"/>
        </w:numPr>
        <w:ind w:left="360" w:hanging="360"/>
        <w:rPr>
          <w:u w:val="none"/>
        </w:rPr>
      </w:pPr>
      <w:bookmarkStart w:colFirst="0" w:colLast="0" w:name="_2et92p0" w:id="0"/>
      <w:bookmarkEnd w:id="0"/>
      <w:r w:rsidDel="00000000" w:rsidR="00000000" w:rsidRPr="00000000">
        <w:rPr>
          <w:rtl w:val="0"/>
        </w:rPr>
        <w:t xml:space="preserve">Obrazloženje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pStyle w:val="Heading2"/>
        <w:numPr>
          <w:ilvl w:val="0"/>
          <w:numId w:val="9"/>
        </w:numPr>
        <w:ind w:left="630" w:hanging="450"/>
        <w:rPr/>
      </w:pPr>
      <w:bookmarkStart w:colFirst="0" w:colLast="0" w:name="_f0jfnbe7y0xs" w:id="1"/>
      <w:bookmarkEnd w:id="1"/>
      <w:r w:rsidDel="00000000" w:rsidR="00000000" w:rsidRPr="00000000">
        <w:rPr>
          <w:rtl w:val="0"/>
        </w:rPr>
        <w:t xml:space="preserve">POLAZIŠTA</w:t>
      </w:r>
    </w:p>
    <w:p w:rsidR="00000000" w:rsidDel="00000000" w:rsidP="00000000" w:rsidRDefault="00000000" w:rsidRPr="00000000" w14:paraId="00000070">
      <w:pPr>
        <w:spacing w:line="240" w:lineRule="auto"/>
        <w:jc w:val="both"/>
        <w:rPr/>
      </w:pPr>
      <w:r w:rsidDel="00000000" w:rsidR="00000000" w:rsidRPr="00000000">
        <w:rPr>
          <w:rtl w:val="0"/>
        </w:rPr>
        <w:t xml:space="preserve">Izmjene i dopune Prostornog plana uređenja Grada Metkovića (u daljnjem tekstu: Izmjene i dopune Plana) izrađene su na osnovu narudžbenice 29-02/21 od 19. travnja 2021. godine koju je Grad Metković izdao prema tvrtki Akteracija d.o.o. iz Zagreba.</w:t>
      </w: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spacing w:after="60" w:line="240" w:lineRule="auto"/>
        <w:jc w:val="both"/>
        <w:rPr/>
      </w:pPr>
      <w:r w:rsidDel="00000000" w:rsidR="00000000" w:rsidRPr="00000000">
        <w:rPr>
          <w:rtl w:val="0"/>
        </w:rPr>
        <w:t xml:space="preserve">Osnova za izradu Plana je:</w:t>
      </w:r>
    </w:p>
    <w:p w:rsidR="00000000" w:rsidDel="00000000" w:rsidP="00000000" w:rsidRDefault="00000000" w:rsidRPr="00000000" w14:paraId="000000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Zakon o prostornom uređenju (Narodne novine 153/13, 65/17, 114/18, 39/19 i 98/19) (u daljnjem tekstu: Zakon)</w:t>
      </w:r>
    </w:p>
    <w:p w:rsidR="00000000" w:rsidDel="00000000" w:rsidP="00000000" w:rsidRDefault="00000000" w:rsidRPr="00000000" w14:paraId="0000007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Pravilnik o sadržaju, mjerilima kartografskih prikaza, obveznim prostornim pokazateljima i standardu elaborata prostornih planova (Narodne novine, 106/98, 39/04, 45/04, 163/04, 148/10 (prestao važiti) i 9/11) (u daljnjem tekstu: Pravilnik)</w:t>
      </w:r>
    </w:p>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u w:val="none"/>
        </w:rPr>
      </w:pPr>
      <w:r w:rsidDel="00000000" w:rsidR="00000000" w:rsidRPr="00000000">
        <w:rPr>
          <w:rtl w:val="0"/>
        </w:rPr>
        <w:t xml:space="preserve">Prostorni plan Dubrovačko-neretvanske županije (Službeni glasnik Dubrovačko-neretvanske županije, 6/03, 3/05-uskl., 3/06*, 7/10, 4/12 - ispravak, 9/13 i 2/15. - usklađenje, 7/16, 2/19, 6/19 - pročišćeni tekst), 3/20 i 12/20 - pročišćeni tekst *- Presuda Visokog upravnog suda RH Broj: Usoz-96/2012-8 od 28.11.2014., Narodne novine, 10/15. od 28.1.2015.)  (u daljnjem tekstu: PPŽ Dubrovačko-neretvanske)</w:t>
      </w:r>
    </w:p>
    <w:p w:rsidR="00000000" w:rsidDel="00000000" w:rsidP="00000000" w:rsidRDefault="00000000" w:rsidRPr="00000000" w14:paraId="0000007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Prostorni plan uređenja Grada Metkovića (Neretvanski glasnik, 6/04, 1/10 - ispravak, 1/15, 3/15 - pročišćeni tekst i 1/17 - ispravak, 2/20 i 1/21 - ispravak) (u daljnjem tekstu: PPUG Metkovića)</w:t>
      </w:r>
    </w:p>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40" w:lineRule="auto"/>
        <w:ind w:left="708.6614173228347" w:right="11.999999999999318" w:hanging="283.46456692913375"/>
        <w:jc w:val="both"/>
        <w:rPr/>
      </w:pPr>
      <w:r w:rsidDel="00000000" w:rsidR="00000000" w:rsidRPr="00000000">
        <w:rPr>
          <w:rtl w:val="0"/>
        </w:rPr>
        <w:t xml:space="preserve">Odluka o izradi UPU poslovne zone Meterizi i s time povezanih izmjena i dopuna PPUG Metkovića (Neretvanski glasnik 2/21) (u daljnjem tekstu: Odluka o izradi).</w:t>
      </w:r>
    </w:p>
    <w:p w:rsidR="00000000" w:rsidDel="00000000" w:rsidP="00000000" w:rsidRDefault="00000000" w:rsidRPr="00000000" w14:paraId="00000077">
      <w:pPr>
        <w:spacing w:line="276" w:lineRule="auto"/>
        <w:ind w:right="0"/>
        <w:jc w:val="both"/>
        <w:rPr/>
      </w:pPr>
      <w:r w:rsidDel="00000000" w:rsidR="00000000" w:rsidRPr="00000000">
        <w:rPr>
          <w:rtl w:val="0"/>
        </w:rPr>
        <w:t xml:space="preserve">Nositelj izrade Plana je Jedinstveni upravni odjel, Odsjek za komunalne poslove, prostorno planiranje, gospodarstvo i fondove EU.</w:t>
      </w:r>
    </w:p>
    <w:p w:rsidR="00000000" w:rsidDel="00000000" w:rsidP="00000000" w:rsidRDefault="00000000" w:rsidRPr="00000000" w14:paraId="00000078">
      <w:pPr>
        <w:spacing w:line="276" w:lineRule="auto"/>
        <w:ind w:right="0"/>
        <w:jc w:val="both"/>
        <w:rPr>
          <w:highlight w:val="white"/>
        </w:rPr>
      </w:pPr>
      <w:r w:rsidDel="00000000" w:rsidR="00000000" w:rsidRPr="00000000">
        <w:rPr>
          <w:rtl w:val="0"/>
        </w:rPr>
        <w:t xml:space="preserve">Sukladno članku 89. Zakona o prostornom uređenju, Izmjene i dopune PPUG Metkovića provode se u jedinstvenom postupku s izradom i donošenjem UPU poslovne zone Meterizi.</w:t>
      </w:r>
      <w:r w:rsidDel="00000000" w:rsidR="00000000" w:rsidRPr="00000000">
        <w:rPr>
          <w:rtl w:val="0"/>
        </w:rPr>
      </w:r>
    </w:p>
    <w:p w:rsidR="00000000" w:rsidDel="00000000" w:rsidP="00000000" w:rsidRDefault="00000000" w:rsidRPr="00000000" w14:paraId="00000079">
      <w:pPr>
        <w:spacing w:line="276" w:lineRule="auto"/>
        <w:ind w:right="0"/>
        <w:jc w:val="both"/>
        <w:rPr/>
      </w:pPr>
      <w:r w:rsidDel="00000000" w:rsidR="00000000" w:rsidRPr="00000000">
        <w:rPr>
          <w:rtl w:val="0"/>
        </w:rPr>
        <w:t xml:space="preserve">Gradonačelnik je donio Odluku kojom se utvrđuje da nije potrebno provesti postupak strateške procjene niti ocjene o potrebi strateške procjene utjecaja na okoliš za Urbanistički plan uređenja poslovne zone meterizi i s time povezanih izmjena i dopuna Prostornog plana uređenja Grada Metkovića (Klasa: 350-01/21-01/05, Urbroj: 2148/01-02/21-3, od 5. ožujka 2021. godine), sukladno dobivenom mišljenju Upravnog odjela za zaštitu okoliša, imovinsko pravne i komunalne poslove Dubrovačko-neretvanske županije (Klasa: 351-01/21-01/19, Urbroj: 2117/1-09/2-21-02, od 2. ožujka 2021.) da nije potrebno provesti postupak ocjene o potrebi strateške procjene utjecaja plana na okoliš, niti stratešku procjenu za Izmjenu i dopunu Plana.</w:t>
      </w:r>
    </w:p>
    <w:p w:rsidR="00000000" w:rsidDel="00000000" w:rsidP="00000000" w:rsidRDefault="00000000" w:rsidRPr="00000000" w14:paraId="0000007A">
      <w:pPr>
        <w:spacing w:line="276" w:lineRule="auto"/>
        <w:ind w:right="0"/>
        <w:jc w:val="both"/>
        <w:rPr/>
      </w:pPr>
      <w:r w:rsidDel="00000000" w:rsidR="00000000" w:rsidRPr="00000000">
        <w:rPr>
          <w:rtl w:val="0"/>
        </w:rPr>
        <w:t xml:space="preserve">Razlog za Izmjene i dopune Plana:</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spacing w:line="240" w:lineRule="auto"/>
        <w:jc w:val="both"/>
        <w:rPr>
          <w:highlight w:val="white"/>
        </w:rPr>
      </w:pPr>
      <w:r w:rsidDel="00000000" w:rsidR="00000000" w:rsidRPr="00000000">
        <w:rPr>
          <w:highlight w:val="white"/>
          <w:rtl w:val="0"/>
        </w:rPr>
        <w:t xml:space="preserve">U članku 237. PPUG Metkovića propisana je obveza uređenja zelene tržnice unutar obuhvata UPU-a poslovne zone Meterizi. S obzirom da se naknadno pokazalo kako gradnja tržnice na ovom području nije opravdana, obveza uređenja zelene tržnice kroz Izmjene i dopune PPUG Metkovića biti će ukinuta, </w:t>
      </w:r>
      <w:r w:rsidDel="00000000" w:rsidR="00000000" w:rsidRPr="00000000">
        <w:rPr>
          <w:highlight w:val="white"/>
          <w:rtl w:val="0"/>
        </w:rPr>
        <w:t xml:space="preserve">ali će biti ostavljena mogućnost njene gradnje</w:t>
      </w:r>
      <w:r w:rsidDel="00000000" w:rsidR="00000000" w:rsidRPr="00000000">
        <w:rPr>
          <w:highlight w:val="white"/>
          <w:rtl w:val="0"/>
        </w:rPr>
        <w:t xml:space="preserve">, ukoliko se potreba ipak ukaže. Analizirat će se i eventualno korigirati ostale smjernice i obveze propisane kroz PPUG Metkovića za  poslovnu zonu Meterizi.</w:t>
      </w:r>
    </w:p>
    <w:p w:rsidR="00000000" w:rsidDel="00000000" w:rsidP="00000000" w:rsidRDefault="00000000" w:rsidRPr="00000000" w14:paraId="0000007C">
      <w:pPr>
        <w:spacing w:line="276" w:lineRule="auto"/>
        <w:ind w:right="0"/>
        <w:jc w:val="both"/>
        <w:rPr>
          <w:highlight w:val="white"/>
        </w:rPr>
      </w:pPr>
      <w:r w:rsidDel="00000000" w:rsidR="00000000" w:rsidRPr="00000000">
        <w:rPr>
          <w:rtl w:val="0"/>
        </w:rPr>
        <w:t xml:space="preserve">Obuhvat Izmjena i dopuna Plana odnosi se obuhvat UPU poslovne zone Meterizi.</w:t>
      </w: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Izmjene i dopune Plana su izrađene u skladu s važećom prostorno-planskom dokumentacijom i zakonskom regulativom iz područja prostornog uređenja te u skladu s Pravilnikom.</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11.999999999999318" w:firstLine="0"/>
        <w:jc w:val="both"/>
        <w:rPr/>
      </w:pPr>
      <w:r w:rsidDel="00000000" w:rsidR="00000000" w:rsidRPr="00000000">
        <w:rPr>
          <w:rtl w:val="0"/>
        </w:rPr>
        <w:t xml:space="preserve">Zaprimljeni su prethodni zahtjevi od sljedećih javnopravnih tijela: </w:t>
      </w:r>
    </w:p>
    <w:p w:rsidR="00000000" w:rsidDel="00000000" w:rsidP="00000000" w:rsidRDefault="00000000" w:rsidRPr="00000000" w14:paraId="0000007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Ministarstvo unutarnjih poslova, Ravnateljstvo civilne zaštite, Područni ured civilne zaštite Split, Služba civilne zaštite Dubrovnik, Dubrovnik</w:t>
      </w:r>
    </w:p>
    <w:p w:rsidR="00000000" w:rsidDel="00000000" w:rsidP="00000000" w:rsidRDefault="00000000" w:rsidRPr="00000000" w14:paraId="000000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Dubrovačko-neretvanska županija, Upravni odjel za prostorno uređenje i gradnju, Sjedište Dubrovnik, Dubrovnik</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Hrvatska regulatorna agencija za mrežne djelatnosti (HAKOM), Zagreb</w:t>
      </w:r>
    </w:p>
    <w:p w:rsidR="00000000" w:rsidDel="00000000" w:rsidP="00000000" w:rsidRDefault="00000000" w:rsidRPr="00000000" w14:paraId="0000008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Hrvatske ceste, Sektor za pripremu, građenje i rekonstrukciju, Odjel za strateško planiranje, Zagreb</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Ministarstvo kulture i medija, Konzervatorski odjel u Imotskom, Imotski</w:t>
      </w:r>
    </w:p>
    <w:p w:rsidR="00000000" w:rsidDel="00000000" w:rsidP="00000000" w:rsidRDefault="00000000" w:rsidRPr="00000000" w14:paraId="0000008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Dubrovačko-neretvanska županija, Upravni odjel za zaštitu okoliša, imovinsko-pravne i komunalne poslove, Dubrovnik</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pPr>
      <w:r w:rsidDel="00000000" w:rsidR="00000000" w:rsidRPr="00000000">
        <w:rPr>
          <w:rtl w:val="0"/>
        </w:rPr>
        <w:t xml:space="preserve">Hrvatske vode, Vodnogospodarski odjel za slivove južnog Jadrana, Split.</w:t>
      </w:r>
      <w:r w:rsidDel="00000000" w:rsidR="00000000" w:rsidRPr="00000000">
        <w:rPr>
          <w:rtl w:val="0"/>
        </w:rPr>
      </w:r>
    </w:p>
    <w:p w:rsidR="00000000" w:rsidDel="00000000" w:rsidP="00000000" w:rsidRDefault="00000000" w:rsidRPr="00000000" w14:paraId="00000086">
      <w:pPr>
        <w:spacing w:after="30" w:line="240" w:lineRule="auto"/>
        <w:ind w:left="720" w:firstLine="0"/>
        <w:jc w:val="both"/>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spacing w:line="240" w:lineRule="auto"/>
        <w:jc w:val="both"/>
        <w:rPr/>
      </w:pPr>
      <w:r w:rsidDel="00000000" w:rsidR="00000000" w:rsidRPr="00000000">
        <w:rPr>
          <w:rtl w:val="0"/>
        </w:rPr>
        <w:t xml:space="preserve">Zahtjevi </w:t>
      </w:r>
      <w:r w:rsidDel="00000000" w:rsidR="00000000" w:rsidRPr="00000000">
        <w:rPr>
          <w:b w:val="1"/>
          <w:rtl w:val="0"/>
        </w:rPr>
        <w:t xml:space="preserve">Službe civilne zaštite Dubrovnik, HAKOM-a, Hrvatskih cesta, Konzervatorskog odjela u Imotskom, Upravnog odjela za zaštitu okoliša, imovinsko-pravne i komunalne poslove </w:t>
      </w:r>
      <w:r w:rsidDel="00000000" w:rsidR="00000000" w:rsidRPr="00000000">
        <w:rPr>
          <w:rtl w:val="0"/>
        </w:rPr>
        <w:t xml:space="preserve">te </w:t>
      </w:r>
      <w:r w:rsidDel="00000000" w:rsidR="00000000" w:rsidRPr="00000000">
        <w:rPr>
          <w:b w:val="1"/>
          <w:rtl w:val="0"/>
        </w:rPr>
        <w:t xml:space="preserve">Hrvatskih voda </w:t>
      </w:r>
      <w:r w:rsidDel="00000000" w:rsidR="00000000" w:rsidRPr="00000000">
        <w:rPr>
          <w:rtl w:val="0"/>
        </w:rPr>
        <w:t xml:space="preserve">su </w:t>
      </w:r>
      <w:r w:rsidDel="00000000" w:rsidR="00000000" w:rsidRPr="00000000">
        <w:rPr>
          <w:rtl w:val="0"/>
        </w:rPr>
        <w:t xml:space="preserve">relevantni za</w:t>
      </w:r>
      <w:r w:rsidDel="00000000" w:rsidR="00000000" w:rsidRPr="00000000">
        <w:rPr>
          <w:rtl w:val="0"/>
        </w:rPr>
        <w:t xml:space="preserve"> UPU poslovne zone Meterizi i ne odnose se na Izmjene i dopune Plana.</w:t>
      </w:r>
    </w:p>
    <w:p w:rsidR="00000000" w:rsidDel="00000000" w:rsidP="00000000" w:rsidRDefault="00000000" w:rsidRPr="00000000" w14:paraId="00000088">
      <w:pPr>
        <w:spacing w:line="240" w:lineRule="auto"/>
        <w:jc w:val="both"/>
        <w:rPr/>
      </w:pPr>
      <w:r w:rsidDel="00000000" w:rsidR="00000000" w:rsidRPr="00000000">
        <w:rPr>
          <w:b w:val="1"/>
          <w:rtl w:val="0"/>
        </w:rPr>
        <w:t xml:space="preserve">Upravni odjel za prostorno uređenje i gradnju</w:t>
      </w:r>
      <w:r w:rsidDel="00000000" w:rsidR="00000000" w:rsidRPr="00000000">
        <w:rPr>
          <w:rtl w:val="0"/>
        </w:rPr>
        <w:t xml:space="preserve">, podsjeća na obvezu usklađenosti s planovima više razine.</w:t>
      </w:r>
      <w:r w:rsidDel="00000000" w:rsidR="00000000" w:rsidRPr="00000000">
        <w:rPr>
          <w:rtl w:val="0"/>
        </w:rPr>
      </w:r>
    </w:p>
    <w:p w:rsidR="00000000" w:rsidDel="00000000" w:rsidP="00000000" w:rsidRDefault="00000000" w:rsidRPr="00000000" w14:paraId="00000089">
      <w:pPr>
        <w:pStyle w:val="Heading2"/>
        <w:numPr>
          <w:ilvl w:val="0"/>
          <w:numId w:val="9"/>
        </w:numPr>
        <w:spacing w:after="0" w:line="408" w:lineRule="auto"/>
        <w:ind w:left="630" w:hanging="450"/>
        <w:rPr/>
      </w:pPr>
      <w:bookmarkStart w:colFirst="0" w:colLast="0" w:name="_26in1rg" w:id="2"/>
      <w:bookmarkEnd w:id="2"/>
      <w:r w:rsidDel="00000000" w:rsidR="00000000" w:rsidRPr="00000000">
        <w:rPr>
          <w:rtl w:val="0"/>
        </w:rPr>
        <w:t xml:space="preserve">CILJEVI PROSTORNOG UREĐENJA</w:t>
      </w:r>
    </w:p>
    <w:p w:rsidR="00000000" w:rsidDel="00000000" w:rsidP="00000000" w:rsidRDefault="00000000" w:rsidRPr="00000000" w14:paraId="0000008A">
      <w:pPr>
        <w:spacing w:line="240" w:lineRule="auto"/>
        <w:jc w:val="both"/>
        <w:rPr/>
      </w:pPr>
      <w:r w:rsidDel="00000000" w:rsidR="00000000" w:rsidRPr="00000000">
        <w:rPr>
          <w:rtl w:val="0"/>
        </w:rPr>
        <w:t xml:space="preserve">Istaknutim razlozima za izradu Plana određeni su ujedno ciljevi i programska polazišta, a sve kako bi se omogućila učinkovita provedba Plana i realizacija gospodarskih potreba Grada Metkovića.</w:t>
      </w:r>
    </w:p>
    <w:p w:rsidR="00000000" w:rsidDel="00000000" w:rsidP="00000000" w:rsidRDefault="00000000" w:rsidRPr="00000000" w14:paraId="0000008B">
      <w:pPr>
        <w:pStyle w:val="Heading2"/>
        <w:numPr>
          <w:ilvl w:val="0"/>
          <w:numId w:val="9"/>
        </w:numPr>
        <w:spacing w:after="200" w:before="0" w:lineRule="auto"/>
        <w:ind w:left="630" w:hanging="450"/>
        <w:rPr/>
      </w:pPr>
      <w:bookmarkStart w:colFirst="0" w:colLast="0" w:name="_4i7ojhp" w:id="3"/>
      <w:bookmarkEnd w:id="3"/>
      <w:r w:rsidDel="00000000" w:rsidR="00000000" w:rsidRPr="00000000">
        <w:rPr>
          <w:rtl w:val="0"/>
        </w:rPr>
        <w:t xml:space="preserve">PLAN PROSTORNOG UREĐENJA</w:t>
      </w:r>
    </w:p>
    <w:p w:rsidR="00000000" w:rsidDel="00000000" w:rsidP="00000000" w:rsidRDefault="00000000" w:rsidRPr="00000000" w14:paraId="0000008C">
      <w:pPr>
        <w:keepNext w:val="0"/>
        <w:keepLines w:val="0"/>
        <w:spacing w:after="80" w:before="0" w:line="276" w:lineRule="auto"/>
        <w:jc w:val="both"/>
        <w:rPr>
          <w:b w:val="1"/>
          <w:color w:val="674ea7"/>
          <w:sz w:val="22"/>
          <w:szCs w:val="22"/>
        </w:rPr>
      </w:pPr>
      <w:r w:rsidDel="00000000" w:rsidR="00000000" w:rsidRPr="00000000">
        <w:rPr>
          <w:b w:val="1"/>
          <w:color w:val="674ea7"/>
          <w:sz w:val="22"/>
          <w:szCs w:val="22"/>
          <w:rtl w:val="0"/>
        </w:rPr>
        <w:t xml:space="preserve">Izmjene u kartografskim prikazima</w:t>
      </w:r>
    </w:p>
    <w:p w:rsidR="00000000" w:rsidDel="00000000" w:rsidP="00000000" w:rsidRDefault="00000000" w:rsidRPr="00000000" w14:paraId="0000008D">
      <w:pPr>
        <w:spacing w:line="276" w:lineRule="auto"/>
        <w:ind w:right="0"/>
        <w:jc w:val="both"/>
        <w:rPr>
          <w:color w:val="ff0000"/>
        </w:rPr>
      </w:pPr>
      <w:r w:rsidDel="00000000" w:rsidR="00000000" w:rsidRPr="00000000">
        <w:rPr>
          <w:rtl w:val="0"/>
        </w:rPr>
        <w:t xml:space="preserve">Izmjenama i dopunama Plana ukida se obveza uređenja zelene tržnice - veletržnice unutar obuhvata UPU poslovne zone Meterizi.</w:t>
      </w:r>
      <w:r w:rsidDel="00000000" w:rsidR="00000000" w:rsidRPr="00000000">
        <w:rPr>
          <w:rtl w:val="0"/>
        </w:rPr>
      </w:r>
    </w:p>
    <w:p w:rsidR="00000000" w:rsidDel="00000000" w:rsidP="00000000" w:rsidRDefault="00000000" w:rsidRPr="00000000" w14:paraId="0000008E">
      <w:pPr>
        <w:spacing w:line="276" w:lineRule="auto"/>
        <w:ind w:right="0"/>
        <w:jc w:val="both"/>
        <w:rPr/>
      </w:pPr>
      <w:r w:rsidDel="00000000" w:rsidR="00000000" w:rsidRPr="00000000">
        <w:rPr>
          <w:rtl w:val="0"/>
        </w:rPr>
        <w:t xml:space="preserve">Sukladno tome izmijenjeni su kartografski prikazi:</w:t>
      </w:r>
    </w:p>
    <w:p w:rsidR="00000000" w:rsidDel="00000000" w:rsidP="00000000" w:rsidRDefault="00000000" w:rsidRPr="00000000" w14:paraId="0000008F">
      <w:pPr>
        <w:spacing w:line="240" w:lineRule="auto"/>
        <w:jc w:val="both"/>
        <w:rPr/>
      </w:pPr>
      <w:r w:rsidDel="00000000" w:rsidR="00000000" w:rsidRPr="00000000">
        <w:rPr>
          <w:rtl w:val="0"/>
        </w:rPr>
        <w:t xml:space="preserve">“1. Korištenje i namjena prostora” u mjerilu 1:25000,</w:t>
      </w:r>
    </w:p>
    <w:p w:rsidR="00000000" w:rsidDel="00000000" w:rsidP="00000000" w:rsidRDefault="00000000" w:rsidRPr="00000000" w14:paraId="00000090">
      <w:pPr>
        <w:spacing w:line="240" w:lineRule="auto"/>
        <w:jc w:val="both"/>
        <w:rPr/>
      </w:pPr>
      <w:r w:rsidDel="00000000" w:rsidR="00000000" w:rsidRPr="00000000">
        <w:rPr>
          <w:rtl w:val="0"/>
        </w:rPr>
        <w:t xml:space="preserve">“4.4. Građevinska područja naselja: Metković - jug” u mjerilu 1:5000.</w:t>
      </w:r>
    </w:p>
    <w:p w:rsidR="00000000" w:rsidDel="00000000" w:rsidP="00000000" w:rsidRDefault="00000000" w:rsidRPr="00000000" w14:paraId="00000091">
      <w:pPr>
        <w:spacing w:line="276" w:lineRule="auto"/>
        <w:ind w:right="0"/>
        <w:jc w:val="both"/>
        <w:rPr/>
      </w:pPr>
      <w:r w:rsidDel="00000000" w:rsidR="00000000" w:rsidRPr="00000000">
        <w:rPr>
          <w:highlight w:val="white"/>
          <w:rtl w:val="0"/>
        </w:rPr>
        <w:t xml:space="preserve">Kako se Izmjene i dopune Plana odnose samo na područje </w:t>
      </w:r>
      <w:r w:rsidDel="00000000" w:rsidR="00000000" w:rsidRPr="00000000">
        <w:rPr>
          <w:rtl w:val="0"/>
        </w:rPr>
        <w:t xml:space="preserve">obuhvata UPU poslovne zone Meterizi, </w:t>
      </w:r>
      <w:r w:rsidDel="00000000" w:rsidR="00000000" w:rsidRPr="00000000">
        <w:rPr>
          <w:highlight w:val="white"/>
          <w:rtl w:val="0"/>
        </w:rPr>
        <w:t xml:space="preserve">za kartografske prikaze u mjerilu 1:25000 i 1:5000 dani su smanjeni izvodi.</w:t>
      </w:r>
      <w:r w:rsidDel="00000000" w:rsidR="00000000" w:rsidRPr="00000000">
        <w:rPr>
          <w:rtl w:val="0"/>
        </w:rPr>
      </w:r>
    </w:p>
    <w:p w:rsidR="00000000" w:rsidDel="00000000" w:rsidP="00000000" w:rsidRDefault="00000000" w:rsidRPr="00000000" w14:paraId="00000092">
      <w:pPr>
        <w:spacing w:line="276" w:lineRule="auto"/>
        <w:ind w:right="0"/>
        <w:jc w:val="both"/>
        <w:rPr>
          <w:highlight w:val="white"/>
        </w:rPr>
      </w:pPr>
      <w:r w:rsidDel="00000000" w:rsidR="00000000" w:rsidRPr="00000000">
        <w:rPr>
          <w:b w:val="1"/>
          <w:color w:val="674ea7"/>
          <w:sz w:val="22"/>
          <w:szCs w:val="22"/>
          <w:rtl w:val="0"/>
        </w:rPr>
        <w:t xml:space="preserve">Izmjene u Odredbama za provedbu</w:t>
      </w:r>
      <w:r w:rsidDel="00000000" w:rsidR="00000000" w:rsidRPr="00000000">
        <w:rPr>
          <w:rtl w:val="0"/>
        </w:rPr>
      </w:r>
    </w:p>
    <w:p w:rsidR="00000000" w:rsidDel="00000000" w:rsidP="00000000" w:rsidRDefault="00000000" w:rsidRPr="00000000" w14:paraId="00000093">
      <w:pPr>
        <w:spacing w:line="276" w:lineRule="auto"/>
        <w:ind w:right="0"/>
        <w:jc w:val="both"/>
        <w:rPr/>
      </w:pPr>
      <w:r w:rsidDel="00000000" w:rsidR="00000000" w:rsidRPr="00000000">
        <w:rPr>
          <w:rtl w:val="0"/>
        </w:rPr>
        <w:t xml:space="preserve">Izmjenama i dopunama Plana ukida se obveza uređenja zelene tržnice - veletržnice unutar obuhvata UPU poslovne zone Meterizi, ali se ostavlja mogućnost njenog uređenja ukoliko se ukaže potreba.</w:t>
      </w:r>
    </w:p>
    <w:p w:rsidR="00000000" w:rsidDel="00000000" w:rsidP="00000000" w:rsidRDefault="00000000" w:rsidRPr="00000000" w14:paraId="00000094">
      <w:pPr>
        <w:spacing w:line="276" w:lineRule="auto"/>
        <w:ind w:right="0"/>
        <w:jc w:val="both"/>
        <w:rPr>
          <w:color w:val="0000ff"/>
        </w:rPr>
      </w:pPr>
      <w:r w:rsidDel="00000000" w:rsidR="00000000" w:rsidRPr="00000000">
        <w:rPr>
          <w:rtl w:val="0"/>
        </w:rPr>
        <w:t xml:space="preserve">Kako bi bilo jasno da Planom nisu određene točne nego samo načelne lokacije helidroma te da se iste ne nalaze unutar obuhvata UPU poslovne zone Meterizi, mijenja se članak kojim se određuju lokacije helidroma.</w:t>
      </w:r>
      <w:r w:rsidDel="00000000" w:rsidR="00000000" w:rsidRPr="00000000">
        <w:rPr>
          <w:rtl w:val="0"/>
        </w:rPr>
      </w:r>
    </w:p>
    <w:p w:rsidR="00000000" w:rsidDel="00000000" w:rsidP="00000000" w:rsidRDefault="00000000" w:rsidRPr="00000000" w14:paraId="00000095">
      <w:pPr>
        <w:spacing w:line="276" w:lineRule="auto"/>
        <w:ind w:right="0"/>
        <w:jc w:val="both"/>
        <w:rPr/>
      </w:pPr>
      <w:r w:rsidDel="00000000" w:rsidR="00000000" w:rsidRPr="00000000">
        <w:rPr>
          <w:rtl w:val="0"/>
        </w:rPr>
        <w:t xml:space="preserve">Sukladno tome u Odredbama za provedbu mijenjaju </w:t>
      </w:r>
      <w:r w:rsidDel="00000000" w:rsidR="00000000" w:rsidRPr="00000000">
        <w:rPr>
          <w:highlight w:val="white"/>
          <w:rtl w:val="0"/>
        </w:rPr>
        <w:t xml:space="preserve">se članci 55., 130. i  237.</w:t>
      </w:r>
      <w:r w:rsidDel="00000000" w:rsidR="00000000" w:rsidRPr="00000000">
        <w:rPr>
          <w:rtl w:val="0"/>
        </w:rPr>
      </w:r>
    </w:p>
    <w:p w:rsidR="00000000" w:rsidDel="00000000" w:rsidP="00000000" w:rsidRDefault="00000000" w:rsidRPr="00000000" w14:paraId="00000096">
      <w:pPr>
        <w:spacing w:after="0" w:line="276" w:lineRule="auto"/>
        <w:ind w:right="0"/>
        <w:jc w:val="both"/>
        <w:rPr/>
      </w:pPr>
      <w:r w:rsidDel="00000000" w:rsidR="00000000" w:rsidRPr="00000000">
        <w:rPr>
          <w:rtl w:val="0"/>
        </w:rPr>
        <w:t xml:space="preserve">U nastavku je dan pročišćeni tekst spomenutih članaka plana na snazi s označenim izmjenama i dopunama na sljedeći način:</w:t>
      </w:r>
    </w:p>
    <w:p w:rsidR="00000000" w:rsidDel="00000000" w:rsidP="00000000" w:rsidRDefault="00000000" w:rsidRPr="00000000" w14:paraId="00000097">
      <w:pPr>
        <w:spacing w:after="0" w:line="276" w:lineRule="auto"/>
        <w:ind w:right="0"/>
        <w:jc w:val="both"/>
        <w:rPr>
          <w:strike w:val="1"/>
          <w:color w:val="ff0000"/>
        </w:rPr>
      </w:pPr>
      <w:r w:rsidDel="00000000" w:rsidR="00000000" w:rsidRPr="00000000">
        <w:rPr>
          <w:strike w:val="1"/>
          <w:color w:val="ff0000"/>
          <w:rtl w:val="0"/>
        </w:rPr>
        <w:t xml:space="preserve">Tekst koji se briše</w:t>
      </w:r>
    </w:p>
    <w:p w:rsidR="00000000" w:rsidDel="00000000" w:rsidP="00000000" w:rsidRDefault="00000000" w:rsidRPr="00000000" w14:paraId="00000098">
      <w:pPr>
        <w:spacing w:after="0" w:line="276" w:lineRule="auto"/>
        <w:ind w:right="0"/>
        <w:jc w:val="both"/>
        <w:rPr/>
      </w:pPr>
      <w:r w:rsidDel="00000000" w:rsidR="00000000" w:rsidRPr="00000000">
        <w:rPr>
          <w:color w:val="0000ff"/>
          <w:rtl w:val="0"/>
        </w:rPr>
        <w:t xml:space="preserve">Tekst koji se dodaje.</w:t>
      </w:r>
      <w:r w:rsidDel="00000000" w:rsidR="00000000" w:rsidRPr="00000000">
        <w:rPr>
          <w:rtl w:val="0"/>
        </w:rPr>
      </w:r>
    </w:p>
    <w:p w:rsidR="00000000" w:rsidDel="00000000" w:rsidP="00000000" w:rsidRDefault="00000000" w:rsidRPr="00000000" w14:paraId="00000099">
      <w:pPr>
        <w:numPr>
          <w:ilvl w:val="0"/>
          <w:numId w:val="7"/>
        </w:numPr>
        <w:spacing w:after="160" w:line="240" w:lineRule="auto"/>
        <w:ind w:left="720" w:hanging="360"/>
        <w:jc w:val="center"/>
      </w:pPr>
      <w:r w:rsidDel="00000000" w:rsidR="00000000" w:rsidRPr="00000000">
        <w:rPr>
          <w:rtl w:val="0"/>
        </w:rPr>
      </w:r>
    </w:p>
    <w:p w:rsidR="00000000" w:rsidDel="00000000" w:rsidP="00000000" w:rsidRDefault="00000000" w:rsidRPr="00000000" w14:paraId="0000009A">
      <w:pPr>
        <w:numPr>
          <w:ilvl w:val="0"/>
          <w:numId w:val="8"/>
        </w:numPr>
        <w:spacing w:after="160" w:line="240" w:lineRule="auto"/>
        <w:ind w:left="360"/>
        <w:jc w:val="both"/>
        <w:rPr/>
      </w:pPr>
      <w:r w:rsidDel="00000000" w:rsidR="00000000" w:rsidRPr="00000000">
        <w:rPr>
          <w:b w:val="1"/>
          <w:rtl w:val="0"/>
        </w:rPr>
        <w:t xml:space="preserve">Gospodarska namjena – proizvodna i/ili poslovna (K1, K2, K3, K4, I1, I2)</w:t>
      </w:r>
    </w:p>
    <w:p w:rsidR="00000000" w:rsidDel="00000000" w:rsidP="00000000" w:rsidRDefault="00000000" w:rsidRPr="00000000" w14:paraId="0000009B">
      <w:pPr>
        <w:spacing w:after="160" w:line="240" w:lineRule="auto"/>
        <w:ind w:left="0" w:firstLine="0"/>
        <w:jc w:val="both"/>
        <w:rPr/>
      </w:pPr>
      <w:r w:rsidDel="00000000" w:rsidR="00000000" w:rsidRPr="00000000">
        <w:rPr>
          <w:rtl w:val="0"/>
        </w:rPr>
        <w:t xml:space="preserve">Izdvojena građevinska područja izvan naselja mješovite industrijsko-poslovne (I,K) namjene, a koja su planirana i Prostornim planom Dubrovačko-neretvanske županije jesu:</w:t>
      </w:r>
      <w:r w:rsidDel="00000000" w:rsidR="00000000" w:rsidRPr="00000000">
        <w:rPr>
          <w:rtl w:val="0"/>
        </w:rPr>
      </w:r>
    </w:p>
    <w:tbl>
      <w:tblPr>
        <w:tblStyle w:val="Table5"/>
        <w:tblW w:w="94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5"/>
        <w:gridCol w:w="2115"/>
        <w:gridCol w:w="1605"/>
        <w:gridCol w:w="1455"/>
        <w:gridCol w:w="1620"/>
        <w:gridCol w:w="1095"/>
        <w:tblGridChange w:id="0">
          <w:tblGrid>
            <w:gridCol w:w="1575"/>
            <w:gridCol w:w="2115"/>
            <w:gridCol w:w="1605"/>
            <w:gridCol w:w="1455"/>
            <w:gridCol w:w="1620"/>
            <w:gridCol w:w="1095"/>
          </w:tblGrid>
        </w:tblGridChange>
      </w:tblGrid>
      <w:tr>
        <w:trPr>
          <w:cantSplit w:val="0"/>
          <w:trHeight w:val="42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9C">
            <w:pPr>
              <w:spacing w:after="0" w:line="240" w:lineRule="auto"/>
              <w:rPr>
                <w:b w:val="1"/>
              </w:rPr>
            </w:pPr>
            <w:r w:rsidDel="00000000" w:rsidR="00000000" w:rsidRPr="00000000">
              <w:rPr>
                <w:b w:val="1"/>
                <w:rtl w:val="0"/>
              </w:rPr>
              <w:t xml:space="preserve">Naselje</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9D">
            <w:pPr>
              <w:spacing w:after="0" w:line="240" w:lineRule="auto"/>
              <w:rPr>
                <w:b w:val="1"/>
              </w:rPr>
            </w:pPr>
            <w:r w:rsidDel="00000000" w:rsidR="00000000" w:rsidRPr="00000000">
              <w:rPr>
                <w:b w:val="1"/>
                <w:rtl w:val="0"/>
              </w:rPr>
              <w:t xml:space="preserve">Lokalitet</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9E">
            <w:pPr>
              <w:spacing w:after="0" w:line="240" w:lineRule="auto"/>
              <w:rPr>
                <w:b w:val="1"/>
              </w:rPr>
            </w:pPr>
            <w:r w:rsidDel="00000000" w:rsidR="00000000" w:rsidRPr="00000000">
              <w:rPr>
                <w:b w:val="1"/>
                <w:rtl w:val="0"/>
              </w:rPr>
              <w:t xml:space="preserve">Vrsta</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9F">
            <w:pPr>
              <w:spacing w:after="0" w:line="240" w:lineRule="auto"/>
              <w:rPr>
                <w:b w:val="1"/>
              </w:rPr>
            </w:pPr>
            <w:r w:rsidDel="00000000" w:rsidR="00000000" w:rsidRPr="00000000">
              <w:rPr>
                <w:b w:val="1"/>
                <w:rtl w:val="0"/>
              </w:rPr>
              <w:t xml:space="preserve">Površina (ha)</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0">
            <w:pPr>
              <w:spacing w:after="0" w:line="240" w:lineRule="auto"/>
              <w:rPr>
                <w:b w:val="1"/>
              </w:rPr>
            </w:pPr>
            <w:r w:rsidDel="00000000" w:rsidR="00000000" w:rsidRPr="00000000">
              <w:rPr>
                <w:b w:val="1"/>
                <w:rtl w:val="0"/>
              </w:rPr>
              <w:t xml:space="preserve">Post/ plan</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1">
            <w:pPr>
              <w:spacing w:after="0" w:line="240" w:lineRule="auto"/>
              <w:rPr>
                <w:b w:val="1"/>
              </w:rPr>
            </w:pPr>
            <w:r w:rsidDel="00000000" w:rsidR="00000000" w:rsidRPr="00000000">
              <w:rPr>
                <w:b w:val="1"/>
                <w:rtl w:val="0"/>
              </w:rPr>
              <w:t xml:space="preserve">POG</w:t>
            </w:r>
          </w:p>
        </w:tc>
      </w:tr>
      <w:tr>
        <w:trPr>
          <w:cantSplit w:val="0"/>
          <w:trHeight w:val="650"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2">
            <w:pPr>
              <w:spacing w:after="0" w:line="240" w:lineRule="auto"/>
              <w:rPr/>
            </w:pPr>
            <w:r w:rsidDel="00000000" w:rsidR="00000000" w:rsidRPr="00000000">
              <w:rPr>
                <w:rtl w:val="0"/>
              </w:rPr>
              <w:t xml:space="preserve">Metković</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3">
            <w:pPr>
              <w:spacing w:after="0" w:line="240" w:lineRule="auto"/>
              <w:rPr/>
            </w:pPr>
            <w:r w:rsidDel="00000000" w:rsidR="00000000" w:rsidRPr="00000000">
              <w:rPr>
                <w:rtl w:val="0"/>
              </w:rPr>
              <w:t xml:space="preserve">Metković-Vid</w:t>
            </w:r>
          </w:p>
          <w:p w:rsidR="00000000" w:rsidDel="00000000" w:rsidP="00000000" w:rsidRDefault="00000000" w:rsidRPr="00000000" w14:paraId="000000A4">
            <w:pPr>
              <w:spacing w:after="0" w:line="240" w:lineRule="auto"/>
              <w:rPr/>
            </w:pPr>
            <w:r w:rsidDel="00000000" w:rsidR="00000000" w:rsidRPr="00000000">
              <w:rPr>
                <w:rtl w:val="0"/>
              </w:rPr>
              <w:t xml:space="preserve">(ex.  Opuzenka)</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5">
            <w:pPr>
              <w:spacing w:after="0" w:line="240" w:lineRule="auto"/>
              <w:rPr/>
            </w:pPr>
            <w:r w:rsidDel="00000000" w:rsidR="00000000" w:rsidRPr="00000000">
              <w:rPr>
                <w:rtl w:val="0"/>
              </w:rPr>
              <w:t xml:space="preserve">K1, K2, K3, I1, I2</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6">
            <w:pPr>
              <w:spacing w:after="0" w:line="240" w:lineRule="auto"/>
              <w:rPr/>
            </w:pPr>
            <w:r w:rsidDel="00000000" w:rsidR="00000000" w:rsidRPr="00000000">
              <w:rPr>
                <w:rtl w:val="0"/>
              </w:rPr>
              <w:t xml:space="preserve">16,41</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7">
            <w:pPr>
              <w:spacing w:after="0" w:line="240" w:lineRule="auto"/>
              <w:rPr/>
            </w:pPr>
            <w:r w:rsidDel="00000000" w:rsidR="00000000" w:rsidRPr="00000000">
              <w:rPr>
                <w:rtl w:val="0"/>
              </w:rPr>
              <w:t xml:space="preserve">Post. /planirano</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8">
            <w:pPr>
              <w:spacing w:after="0" w:line="240" w:lineRule="auto"/>
              <w:rPr/>
            </w:pPr>
            <w:r w:rsidDel="00000000" w:rsidR="00000000" w:rsidRPr="00000000">
              <w:rPr>
                <w:rtl w:val="0"/>
              </w:rPr>
              <w:t xml:space="preserve">ne</w:t>
            </w:r>
          </w:p>
        </w:tc>
      </w:tr>
      <w:tr>
        <w:trPr>
          <w:cantSplit w:val="0"/>
          <w:trHeight w:val="650"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9">
            <w:pPr>
              <w:spacing w:after="0" w:line="240" w:lineRule="auto"/>
              <w:rPr/>
            </w:pPr>
            <w:r w:rsidDel="00000000" w:rsidR="00000000" w:rsidRPr="00000000">
              <w:rPr>
                <w:rtl w:val="0"/>
              </w:rPr>
              <w:t xml:space="preserve">Metković</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A">
            <w:pPr>
              <w:spacing w:after="0" w:line="240" w:lineRule="auto"/>
              <w:rPr/>
            </w:pPr>
            <w:r w:rsidDel="00000000" w:rsidR="00000000" w:rsidRPr="00000000">
              <w:rPr>
                <w:rtl w:val="0"/>
              </w:rPr>
              <w:t xml:space="preserve">Meteriz (zona Veletržnice)</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B">
            <w:pPr>
              <w:spacing w:after="0" w:line="240" w:lineRule="auto"/>
              <w:rPr/>
            </w:pPr>
            <w:r w:rsidDel="00000000" w:rsidR="00000000" w:rsidRPr="00000000">
              <w:rPr>
                <w:rtl w:val="0"/>
              </w:rPr>
              <w:t xml:space="preserve">K1, K2, K3, I1, I2,</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C">
            <w:pPr>
              <w:spacing w:after="0" w:line="240" w:lineRule="auto"/>
              <w:rPr/>
            </w:pPr>
            <w:r w:rsidDel="00000000" w:rsidR="00000000" w:rsidRPr="00000000">
              <w:rPr>
                <w:rtl w:val="0"/>
              </w:rPr>
              <w:t xml:space="preserve">14,09</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D">
            <w:pPr>
              <w:spacing w:after="0" w:line="240" w:lineRule="auto"/>
              <w:rPr/>
            </w:pPr>
            <w:r w:rsidDel="00000000" w:rsidR="00000000" w:rsidRPr="00000000">
              <w:rPr>
                <w:rtl w:val="0"/>
              </w:rPr>
              <w:t xml:space="preserve">Planirano</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E">
            <w:pPr>
              <w:spacing w:after="0" w:line="240" w:lineRule="auto"/>
              <w:rPr/>
            </w:pPr>
            <w:r w:rsidDel="00000000" w:rsidR="00000000" w:rsidRPr="00000000">
              <w:rPr>
                <w:rtl w:val="0"/>
              </w:rPr>
              <w:t xml:space="preserve">ne</w:t>
            </w:r>
          </w:p>
        </w:tc>
      </w:tr>
      <w:tr>
        <w:trPr>
          <w:cantSplit w:val="0"/>
          <w:trHeight w:val="650"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AF">
            <w:pPr>
              <w:spacing w:after="0" w:line="240" w:lineRule="auto"/>
              <w:rPr/>
            </w:pPr>
            <w:r w:rsidDel="00000000" w:rsidR="00000000" w:rsidRPr="00000000">
              <w:rPr>
                <w:rtl w:val="0"/>
              </w:rPr>
              <w:t xml:space="preserve">Dubravica</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B0">
            <w:pPr>
              <w:spacing w:after="0" w:line="240" w:lineRule="auto"/>
              <w:rPr/>
            </w:pPr>
            <w:r w:rsidDel="00000000" w:rsidR="00000000" w:rsidRPr="00000000">
              <w:rPr>
                <w:rtl w:val="0"/>
              </w:rPr>
              <w:t xml:space="preserve">Dubravica</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B1">
            <w:pPr>
              <w:spacing w:after="0" w:line="240" w:lineRule="auto"/>
              <w:rPr/>
            </w:pPr>
            <w:r w:rsidDel="00000000" w:rsidR="00000000" w:rsidRPr="00000000">
              <w:rPr>
                <w:rtl w:val="0"/>
              </w:rPr>
              <w:t xml:space="preserve">K2, K3, K4, I1, K2</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B2">
            <w:pPr>
              <w:spacing w:after="0" w:line="240" w:lineRule="auto"/>
              <w:rPr/>
            </w:pPr>
            <w:r w:rsidDel="00000000" w:rsidR="00000000" w:rsidRPr="00000000">
              <w:rPr>
                <w:rtl w:val="0"/>
              </w:rPr>
              <w:t xml:space="preserve">8,51</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B3">
            <w:pPr>
              <w:spacing w:after="0" w:line="240" w:lineRule="auto"/>
              <w:rPr/>
            </w:pPr>
            <w:r w:rsidDel="00000000" w:rsidR="00000000" w:rsidRPr="00000000">
              <w:rPr>
                <w:rtl w:val="0"/>
              </w:rPr>
              <w:t xml:space="preserve">Planirano</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B4">
            <w:pPr>
              <w:spacing w:after="0" w:line="240" w:lineRule="auto"/>
              <w:rPr/>
            </w:pPr>
            <w:r w:rsidDel="00000000" w:rsidR="00000000" w:rsidRPr="00000000">
              <w:rPr>
                <w:rtl w:val="0"/>
              </w:rPr>
              <w:t xml:space="preserve">ne</w:t>
            </w:r>
          </w:p>
        </w:tc>
      </w:tr>
      <w:tr>
        <w:trPr>
          <w:cantSplit w:val="0"/>
          <w:trHeight w:val="465" w:hRule="atLeast"/>
          <w:tblHeader w:val="0"/>
        </w:trPr>
        <w:tc>
          <w:tcPr>
            <w:gridSpan w:val="6"/>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B5">
            <w:pPr>
              <w:spacing w:after="0" w:line="240" w:lineRule="auto"/>
              <w:rPr/>
            </w:pPr>
            <w:r w:rsidDel="00000000" w:rsidR="00000000" w:rsidRPr="00000000">
              <w:rPr>
                <w:rtl w:val="0"/>
              </w:rPr>
              <w:t xml:space="preserve"> Potencijalno područje pogodno za potrebe akvakulture:</w:t>
            </w:r>
          </w:p>
        </w:tc>
      </w:tr>
      <w:tr>
        <w:trPr>
          <w:cantSplit w:val="0"/>
          <w:trHeight w:val="405" w:hRule="atLeast"/>
          <w:tblHeader w:val="0"/>
        </w:trPr>
        <w:tc>
          <w:tcPr>
            <w:tcBorders>
              <w:top w:color="000000" w:space="0" w:sz="0" w:val="nil"/>
              <w:left w:color="000000" w:space="0" w:sz="7" w:val="single"/>
              <w:bottom w:color="000000" w:space="0" w:sz="7" w:val="single"/>
              <w:right w:color="000000" w:space="0" w:sz="7"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spacing w:after="0" w:line="240" w:lineRule="auto"/>
              <w:rPr/>
            </w:pPr>
            <w:r w:rsidDel="00000000" w:rsidR="00000000" w:rsidRPr="00000000">
              <w:rPr>
                <w:rtl w:val="0"/>
              </w:rPr>
              <w:t xml:space="preserve">Metković</w:t>
            </w:r>
          </w:p>
        </w:tc>
        <w:tc>
          <w:tcPr>
            <w:tcBorders>
              <w:top w:color="000000" w:space="0" w:sz="0" w:val="nil"/>
              <w:left w:color="000000" w:space="0" w:sz="0" w:val="nil"/>
              <w:bottom w:color="000000" w:space="0" w:sz="7" w:val="single"/>
              <w:right w:color="000000" w:space="0" w:sz="7"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spacing w:after="0" w:line="240" w:lineRule="auto"/>
              <w:rPr/>
            </w:pPr>
            <w:r w:rsidDel="00000000" w:rsidR="00000000" w:rsidRPr="00000000">
              <w:rPr>
                <w:rtl w:val="0"/>
              </w:rPr>
              <w:t xml:space="preserve">Meteriz (na kopnu)</w:t>
            </w:r>
          </w:p>
        </w:tc>
        <w:tc>
          <w:tcPr>
            <w:tcBorders>
              <w:top w:color="000000" w:space="0" w:sz="0" w:val="nil"/>
              <w:left w:color="000000" w:space="0" w:sz="0" w:val="nil"/>
              <w:bottom w:color="000000" w:space="0" w:sz="7" w:val="single"/>
              <w:right w:color="000000" w:space="0" w:sz="7"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spacing w:after="0" w:line="240" w:lineRule="auto"/>
              <w:rPr/>
            </w:pPr>
            <w:r w:rsidDel="00000000" w:rsidR="00000000" w:rsidRPr="00000000">
              <w:rPr>
                <w:rtl w:val="0"/>
              </w:rPr>
              <w:t xml:space="preserve">H2</w:t>
            </w:r>
          </w:p>
        </w:tc>
        <w:tc>
          <w:tcPr>
            <w:tcBorders>
              <w:top w:color="000000" w:space="0" w:sz="0" w:val="nil"/>
              <w:left w:color="000000" w:space="0" w:sz="0" w:val="nil"/>
              <w:bottom w:color="000000" w:space="0" w:sz="7" w:val="single"/>
              <w:right w:color="000000" w:space="0" w:sz="7"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spacing w:after="0" w:line="240" w:lineRule="auto"/>
              <w:rPr/>
            </w:pPr>
            <w:r w:rsidDel="00000000" w:rsidR="00000000" w:rsidRPr="00000000">
              <w:rPr>
                <w:rtl w:val="0"/>
              </w:rPr>
              <w:t xml:space="preserve">1,00</w:t>
            </w:r>
          </w:p>
        </w:tc>
        <w:tc>
          <w:tcPr>
            <w:tcBorders>
              <w:top w:color="000000" w:space="0" w:sz="0" w:val="nil"/>
              <w:left w:color="000000" w:space="0" w:sz="0" w:val="nil"/>
              <w:bottom w:color="000000" w:space="0" w:sz="7" w:val="single"/>
              <w:right w:color="000000" w:space="0" w:sz="7"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spacing w:after="0" w:line="240" w:lineRule="auto"/>
              <w:rPr/>
            </w:pPr>
            <w:r w:rsidDel="00000000" w:rsidR="00000000" w:rsidRPr="00000000">
              <w:rPr>
                <w:rtl w:val="0"/>
              </w:rPr>
              <w:t xml:space="preserve">Planirano</w:t>
            </w:r>
          </w:p>
        </w:tc>
        <w:tc>
          <w:tcPr>
            <w:tcBorders>
              <w:top w:color="000000" w:space="0" w:sz="0" w:val="nil"/>
              <w:left w:color="000000" w:space="0" w:sz="0" w:val="nil"/>
              <w:bottom w:color="000000" w:space="0" w:sz="7" w:val="single"/>
              <w:right w:color="000000" w:space="0" w:sz="7"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spacing w:after="0" w:line="240" w:lineRule="auto"/>
              <w:rPr/>
            </w:pPr>
            <w:r w:rsidDel="00000000" w:rsidR="00000000" w:rsidRPr="00000000">
              <w:rPr>
                <w:rtl w:val="0"/>
              </w:rPr>
              <w:t xml:space="preserve">ne</w:t>
            </w:r>
          </w:p>
        </w:tc>
      </w:tr>
    </w:tbl>
    <w:p w:rsidR="00000000" w:rsidDel="00000000" w:rsidP="00000000" w:rsidRDefault="00000000" w:rsidRPr="00000000" w14:paraId="000000C1">
      <w:pPr>
        <w:rPr>
          <w:sz w:val="18"/>
          <w:szCs w:val="18"/>
        </w:rPr>
      </w:pPr>
      <w:r w:rsidDel="00000000" w:rsidR="00000000" w:rsidRPr="00000000">
        <w:rPr>
          <w:rtl w:val="0"/>
        </w:rPr>
      </w:r>
    </w:p>
    <w:p w:rsidR="00000000" w:rsidDel="00000000" w:rsidP="00000000" w:rsidRDefault="00000000" w:rsidRPr="00000000" w14:paraId="000000C2">
      <w:pPr>
        <w:rPr>
          <w:sz w:val="18"/>
          <w:szCs w:val="18"/>
        </w:rPr>
      </w:pPr>
      <w:r w:rsidDel="00000000" w:rsidR="00000000" w:rsidRPr="00000000">
        <w:rPr>
          <w:sz w:val="18"/>
          <w:szCs w:val="18"/>
          <w:rtl w:val="0"/>
        </w:rPr>
        <w:t xml:space="preserve">K1 - pretežito uslužna, K2 - pretežito trgovačka, K3 -  komunalno-servisna, K4 - pretežito reciklažna, I1 – pretežito industrijska, I2 – pretežito zanatska, H2 - akvakultura.</w:t>
      </w:r>
    </w:p>
    <w:p w:rsidR="00000000" w:rsidDel="00000000" w:rsidP="00000000" w:rsidRDefault="00000000" w:rsidRPr="00000000" w14:paraId="000000C3">
      <w:pPr>
        <w:numPr>
          <w:ilvl w:val="0"/>
          <w:numId w:val="8"/>
        </w:numPr>
        <w:spacing w:after="160" w:line="240" w:lineRule="auto"/>
        <w:ind w:left="360"/>
        <w:jc w:val="both"/>
        <w:rPr/>
      </w:pPr>
      <w:r w:rsidDel="00000000" w:rsidR="00000000" w:rsidRPr="00000000">
        <w:rPr>
          <w:rtl w:val="0"/>
        </w:rPr>
        <w:t xml:space="preserve">Izvan  građevinskog  područja  naselja  planiraju  se  zone  gospodarske  poslovne  (K)  i  proizvodne namjene (I), kao izdvojena građevinska područja (izvan naselja):</w:t>
      </w:r>
    </w:p>
    <w:p w:rsidR="00000000" w:rsidDel="00000000" w:rsidP="00000000" w:rsidRDefault="00000000" w:rsidRPr="00000000" w14:paraId="000000C4">
      <w:pPr>
        <w:spacing w:after="160" w:line="240" w:lineRule="auto"/>
        <w:ind w:left="810" w:hanging="450"/>
        <w:jc w:val="both"/>
        <w:rPr/>
      </w:pPr>
      <w:r w:rsidDel="00000000" w:rsidR="00000000" w:rsidRPr="00000000">
        <w:rPr>
          <w:rtl w:val="0"/>
        </w:rPr>
        <w:t xml:space="preserve">-</w:t>
        <w:tab/>
        <w:t xml:space="preserve">Metković – zona </w:t>
      </w:r>
      <w:r w:rsidDel="00000000" w:rsidR="00000000" w:rsidRPr="00000000">
        <w:rPr>
          <w:strike w:val="1"/>
          <w:color w:val="ff0000"/>
          <w:rtl w:val="0"/>
        </w:rPr>
        <w:t xml:space="preserve">veletržnice </w:t>
      </w:r>
      <w:r w:rsidDel="00000000" w:rsidR="00000000" w:rsidRPr="00000000">
        <w:rPr>
          <w:rtl w:val="0"/>
        </w:rPr>
        <w:t xml:space="preserve">„Meteriz“, poslovne (K1-pretežito uslužna, K2-pretežito trgovačka, K3-komunalno-servisna), proizvodne namjene (I1-pretežito industrijska, I2-pretežito zanatska).</w:t>
      </w:r>
    </w:p>
    <w:p w:rsidR="00000000" w:rsidDel="00000000" w:rsidP="00000000" w:rsidRDefault="00000000" w:rsidRPr="00000000" w14:paraId="000000C5">
      <w:pPr>
        <w:spacing w:after="160" w:line="240" w:lineRule="auto"/>
        <w:ind w:left="810" w:hanging="450"/>
        <w:jc w:val="both"/>
        <w:rPr/>
      </w:pPr>
      <w:r w:rsidDel="00000000" w:rsidR="00000000" w:rsidRPr="00000000">
        <w:rPr>
          <w:rtl w:val="0"/>
        </w:rPr>
        <w:t xml:space="preserve">-</w:t>
        <w:tab/>
        <w:t xml:space="preserve">Dubravica – zona poslovne (K2-pretežito trgovačka, K3-komunalno-servisna, K4-pretežito reciklažna) i proizvodne namjene (I1-pretežito industrijska, I2-pretežito zanatska). Za predmetnu zonu izrađen je i usvojen detaljni plan uređenja koji propisuje detaljne uvjete uređenja zone.</w:t>
      </w:r>
    </w:p>
    <w:p w:rsidR="00000000" w:rsidDel="00000000" w:rsidP="00000000" w:rsidRDefault="00000000" w:rsidRPr="00000000" w14:paraId="000000C6">
      <w:pPr>
        <w:spacing w:after="160" w:line="240" w:lineRule="auto"/>
        <w:ind w:left="810" w:hanging="450"/>
        <w:jc w:val="both"/>
        <w:rPr/>
      </w:pPr>
      <w:r w:rsidDel="00000000" w:rsidR="00000000" w:rsidRPr="00000000">
        <w:rPr>
          <w:rtl w:val="0"/>
        </w:rPr>
        <w:t xml:space="preserve">-</w:t>
        <w:tab/>
        <w:t xml:space="preserve">Gospodarska zona „Opuzenka“ (zona „Metković-Vid“) – obuhvaća zonu skladišta „Opuzenka“, djelomično realiziranu, poslovne (K1-pretežito uslužna, K2-pretežito trgovačka, K3-komunalno- servisna)  i  proizvodne  namjene  (I1-pretežito  industrijska,  I2-pretežito  zanatska),  smještena istočno i zapadno od prometnice Metković-Vid; moguća je gradnja suvremene skladišne zone u funkciji pograničnog prometa, kamionski terminal i sl.</w:t>
      </w:r>
    </w:p>
    <w:p w:rsidR="00000000" w:rsidDel="00000000" w:rsidP="00000000" w:rsidRDefault="00000000" w:rsidRPr="00000000" w14:paraId="000000C7">
      <w:pPr>
        <w:numPr>
          <w:ilvl w:val="0"/>
          <w:numId w:val="8"/>
        </w:numPr>
        <w:spacing w:after="160" w:line="240" w:lineRule="auto"/>
        <w:ind w:left="360"/>
        <w:jc w:val="both"/>
        <w:rPr/>
      </w:pPr>
      <w:r w:rsidDel="00000000" w:rsidR="00000000" w:rsidRPr="00000000">
        <w:rPr>
          <w:b w:val="1"/>
          <w:rtl w:val="0"/>
        </w:rPr>
        <w:t xml:space="preserve">Gospodarska namjena – akvakultura (H2)</w:t>
      </w:r>
    </w:p>
    <w:p w:rsidR="00000000" w:rsidDel="00000000" w:rsidP="00000000" w:rsidRDefault="00000000" w:rsidRPr="00000000" w14:paraId="000000C8">
      <w:pPr>
        <w:spacing w:after="160" w:line="240" w:lineRule="auto"/>
        <w:ind w:left="810" w:hanging="450"/>
        <w:jc w:val="both"/>
        <w:rPr/>
      </w:pPr>
      <w:r w:rsidDel="00000000" w:rsidR="00000000" w:rsidRPr="00000000">
        <w:rPr>
          <w:rtl w:val="0"/>
        </w:rPr>
        <w:t xml:space="preserve">-</w:t>
        <w:tab/>
        <w:t xml:space="preserve">Unutar gospodarske zone Meteriz moguća je u kopnenom dijelu zone i namjena za akvakulturu (H2 – akvakultura – ribe) najveće površine 1 ha. Točan položaj površine za akvakulturu biti će utvrđen  urbanističkim  planom  uređenja.  S  obzirom  na  područje  ekološke  mreže  HR5000031 Delta Neretve i HR1000031 Delta Neretve potrebno  je  predvidjeti  redovito  praćenje  kakvoće vode, kontrole uzgajanih organizama te primjenu mjera sprječavanja bijega  uzgajanih organizama.</w:t>
      </w:r>
    </w:p>
    <w:p w:rsidR="00000000" w:rsidDel="00000000" w:rsidP="00000000" w:rsidRDefault="00000000" w:rsidRPr="00000000" w14:paraId="000000C9">
      <w:pPr>
        <w:numPr>
          <w:ilvl w:val="0"/>
          <w:numId w:val="1"/>
        </w:numPr>
        <w:spacing w:after="160" w:line="240" w:lineRule="auto"/>
        <w:ind w:left="720" w:hanging="360"/>
        <w:jc w:val="center"/>
      </w:pPr>
      <w:r w:rsidDel="00000000" w:rsidR="00000000" w:rsidRPr="00000000">
        <w:rPr>
          <w:rtl w:val="0"/>
        </w:rPr>
      </w:r>
    </w:p>
    <w:p w:rsidR="00000000" w:rsidDel="00000000" w:rsidP="00000000" w:rsidRDefault="00000000" w:rsidRPr="00000000" w14:paraId="000000CA">
      <w:pPr>
        <w:numPr>
          <w:ilvl w:val="0"/>
          <w:numId w:val="2"/>
        </w:numPr>
        <w:ind w:left="360" w:hanging="360"/>
        <w:rPr/>
      </w:pPr>
      <w:r w:rsidDel="00000000" w:rsidR="00000000" w:rsidRPr="00000000">
        <w:rPr>
          <w:rtl w:val="0"/>
        </w:rPr>
        <w:t xml:space="preserve">Planirana je izgradnja helidroma s opremom na noćno slijetanje </w:t>
      </w:r>
      <w:r w:rsidDel="00000000" w:rsidR="00000000" w:rsidRPr="00000000">
        <w:rPr>
          <w:strike w:val="1"/>
          <w:color w:val="ff0000"/>
          <w:rtl w:val="0"/>
        </w:rPr>
        <w:t xml:space="preserve">. Planom su </w:t>
      </w:r>
      <w:r w:rsidDel="00000000" w:rsidR="00000000" w:rsidRPr="00000000">
        <w:rPr>
          <w:strike w:val="1"/>
          <w:color w:val="ff0000"/>
          <w:rtl w:val="0"/>
        </w:rPr>
        <w:t xml:space="preserve">rezervirane</w:t>
      </w:r>
      <w:r w:rsidDel="00000000" w:rsidR="00000000" w:rsidRPr="00000000">
        <w:rPr>
          <w:strike w:val="1"/>
          <w:color w:val="ff0000"/>
          <w:rtl w:val="0"/>
        </w:rPr>
        <w:t xml:space="preserve"> dvije lokacije – Meterizi i Klade.</w:t>
      </w:r>
      <w:r w:rsidDel="00000000" w:rsidR="00000000" w:rsidRPr="00000000">
        <w:rPr>
          <w:rtl w:val="0"/>
        </w:rPr>
        <w:t xml:space="preserve"> </w:t>
      </w:r>
      <w:r w:rsidDel="00000000" w:rsidR="00000000" w:rsidRPr="00000000">
        <w:rPr>
          <w:color w:val="0000ff"/>
          <w:rtl w:val="0"/>
        </w:rPr>
        <w:t xml:space="preserve">za što su ovim Planom predviđene dvije potencijalne lokacije: Meterizi i Klade. Točna pozicija će se odrediti projektnom dokumentacijom uzevši u obzir potrebne uvjete i ograničenja.</w:t>
      </w:r>
      <w:r w:rsidDel="00000000" w:rsidR="00000000" w:rsidRPr="00000000">
        <w:rPr>
          <w:rtl w:val="0"/>
        </w:rPr>
      </w:r>
    </w:p>
    <w:p w:rsidR="00000000" w:rsidDel="00000000" w:rsidP="00000000" w:rsidRDefault="00000000" w:rsidRPr="00000000" w14:paraId="000000CB">
      <w:pPr>
        <w:numPr>
          <w:ilvl w:val="0"/>
          <w:numId w:val="6"/>
        </w:numPr>
        <w:spacing w:after="160" w:line="240" w:lineRule="auto"/>
        <w:ind w:left="720" w:hanging="360"/>
        <w:jc w:val="center"/>
      </w:pPr>
      <w:r w:rsidDel="00000000" w:rsidR="00000000" w:rsidRPr="00000000">
        <w:rPr>
          <w:rtl w:val="0"/>
        </w:rPr>
      </w:r>
    </w:p>
    <w:p w:rsidR="00000000" w:rsidDel="00000000" w:rsidP="00000000" w:rsidRDefault="00000000" w:rsidRPr="00000000" w14:paraId="000000CC">
      <w:pPr>
        <w:numPr>
          <w:ilvl w:val="0"/>
          <w:numId w:val="3"/>
        </w:numPr>
        <w:ind w:left="360"/>
      </w:pPr>
      <w:r w:rsidDel="00000000" w:rsidR="00000000" w:rsidRPr="00000000">
        <w:rPr>
          <w:rtl w:val="0"/>
        </w:rPr>
        <w:t xml:space="preserve">Na prostoru poslovne zone Meteriz UPU-om je potrebno osmisliti urbanističko rješenje poslovne zone na kojoj je predviđen smještaj poslovnih sadržaja </w:t>
      </w:r>
      <w:r w:rsidDel="00000000" w:rsidR="00000000" w:rsidRPr="00000000">
        <w:rPr>
          <w:strike w:val="1"/>
          <w:color w:val="ff0000"/>
          <w:rtl w:val="0"/>
        </w:rPr>
        <w:t xml:space="preserve">i veletržnice</w:t>
      </w:r>
      <w:r w:rsidDel="00000000" w:rsidR="00000000" w:rsidRPr="00000000">
        <w:rPr>
          <w:rtl w:val="0"/>
        </w:rPr>
        <w:t xml:space="preserve">.</w:t>
      </w:r>
    </w:p>
    <w:p w:rsidR="00000000" w:rsidDel="00000000" w:rsidP="00000000" w:rsidRDefault="00000000" w:rsidRPr="00000000" w14:paraId="000000CD">
      <w:pPr>
        <w:numPr>
          <w:ilvl w:val="0"/>
          <w:numId w:val="3"/>
        </w:numPr>
        <w:spacing w:after="160" w:line="240" w:lineRule="auto"/>
        <w:ind w:left="360" w:hanging="360"/>
        <w:jc w:val="both"/>
        <w:rPr>
          <w:color w:val="0000ff"/>
        </w:rPr>
      </w:pPr>
      <w:r w:rsidDel="00000000" w:rsidR="00000000" w:rsidRPr="00000000">
        <w:rPr>
          <w:color w:val="0000ff"/>
          <w:rtl w:val="0"/>
        </w:rPr>
        <w:t xml:space="preserve">U okviru zone Meteriz moguć je smještaj veletržnice, najveće površine 14,09 ha. Uvjeti gradnje i smještaja veletržnice odredit će se odredbama za provedbu UPU poslovne zone Meteriz.</w:t>
      </w:r>
      <w:r w:rsidDel="00000000" w:rsidR="00000000" w:rsidRPr="00000000">
        <w:rPr>
          <w:rtl w:val="0"/>
        </w:rPr>
      </w:r>
    </w:p>
    <w:p w:rsidR="00000000" w:rsidDel="00000000" w:rsidP="00000000" w:rsidRDefault="00000000" w:rsidRPr="00000000" w14:paraId="000000CE">
      <w:pPr>
        <w:numPr>
          <w:ilvl w:val="0"/>
          <w:numId w:val="3"/>
        </w:numPr>
        <w:spacing w:after="160" w:line="240" w:lineRule="auto"/>
        <w:ind w:left="360" w:hanging="360"/>
        <w:jc w:val="both"/>
        <w:rPr>
          <w:color w:val="0000ff"/>
        </w:rPr>
      </w:pPr>
      <w:r w:rsidDel="00000000" w:rsidR="00000000" w:rsidRPr="00000000">
        <w:rPr>
          <w:strike w:val="1"/>
          <w:color w:val="ff0000"/>
          <w:rtl w:val="0"/>
        </w:rPr>
        <w:t xml:space="preserve">2)</w:t>
      </w:r>
      <w:r w:rsidDel="00000000" w:rsidR="00000000" w:rsidRPr="00000000">
        <w:rPr>
          <w:color w:val="ff0000"/>
          <w:rtl w:val="0"/>
        </w:rPr>
        <w:t xml:space="preserve"> </w:t>
      </w:r>
      <w:r w:rsidDel="00000000" w:rsidR="00000000" w:rsidRPr="00000000">
        <w:rPr>
          <w:rtl w:val="0"/>
        </w:rPr>
        <w:t xml:space="preserve">U okviru zone Meteriz moguć je i smještaj površina i prostora za akvakulturu (H2 - uzgoj ribe), najveće površine 1 ha. Detaljni uvjeti i uzgojni kapacitet zone za potrebe razvoja akvakulture  utvrditi  će  se temeljem stručne podloge odnosno u postupku procjene utjecaja na okoliš sukladno posebnim propisima.</w:t>
      </w:r>
    </w:p>
    <w:p w:rsidR="00000000" w:rsidDel="00000000" w:rsidP="00000000" w:rsidRDefault="00000000" w:rsidRPr="00000000" w14:paraId="000000CF">
      <w:pPr>
        <w:numPr>
          <w:ilvl w:val="0"/>
          <w:numId w:val="3"/>
        </w:numPr>
        <w:spacing w:after="160" w:line="240" w:lineRule="auto"/>
        <w:ind w:left="360" w:hanging="360"/>
        <w:jc w:val="both"/>
        <w:rPr>
          <w:color w:val="0000ff"/>
        </w:rPr>
      </w:pPr>
      <w:r w:rsidDel="00000000" w:rsidR="00000000" w:rsidRPr="00000000">
        <w:rPr>
          <w:strike w:val="1"/>
          <w:color w:val="ff0000"/>
          <w:rtl w:val="0"/>
        </w:rPr>
        <w:t xml:space="preserve">3)</w:t>
      </w:r>
      <w:r w:rsidDel="00000000" w:rsidR="00000000" w:rsidRPr="00000000">
        <w:rPr>
          <w:rtl w:val="0"/>
        </w:rPr>
        <w:t xml:space="preserve"> Posebnu pozornost treba posvetiti prometnom povezivanju na prometnu mrežu pri čemu se ne smiju dozvoliti direktni kolni pristupi s državne ceste na pojedinačne građevne čestice.</w:t>
      </w:r>
    </w:p>
    <w:p w:rsidR="00000000" w:rsidDel="00000000" w:rsidP="00000000" w:rsidRDefault="00000000" w:rsidRPr="00000000" w14:paraId="000000D0">
      <w:pPr>
        <w:numPr>
          <w:ilvl w:val="0"/>
          <w:numId w:val="3"/>
        </w:numPr>
        <w:spacing w:after="160" w:line="240" w:lineRule="auto"/>
        <w:ind w:left="360" w:hanging="360"/>
        <w:jc w:val="both"/>
        <w:rPr>
          <w:color w:val="0000ff"/>
        </w:rPr>
      </w:pPr>
      <w:r w:rsidDel="00000000" w:rsidR="00000000" w:rsidRPr="00000000">
        <w:rPr>
          <w:strike w:val="1"/>
          <w:color w:val="ff0000"/>
          <w:rtl w:val="0"/>
        </w:rPr>
        <w:t xml:space="preserve">4)</w:t>
      </w:r>
      <w:r w:rsidDel="00000000" w:rsidR="00000000" w:rsidRPr="00000000">
        <w:rPr>
          <w:rtl w:val="0"/>
        </w:rPr>
        <w:t xml:space="preserve"> Kako se radi o izduženom potezu poslovnih djelatnosti planom je potrebno propisati mjere oblikovanja na način da se formira skladna slika poslovne zone s državne ceste.</w:t>
      </w:r>
    </w:p>
    <w:p w:rsidR="00000000" w:rsidDel="00000000" w:rsidP="00000000" w:rsidRDefault="00000000" w:rsidRPr="00000000" w14:paraId="000000D1">
      <w:pPr>
        <w:numPr>
          <w:ilvl w:val="0"/>
          <w:numId w:val="3"/>
        </w:numPr>
        <w:spacing w:after="160" w:line="240" w:lineRule="auto"/>
        <w:ind w:left="360" w:hanging="360"/>
        <w:jc w:val="both"/>
        <w:rPr>
          <w:color w:val="0000ff"/>
        </w:rPr>
      </w:pPr>
      <w:r w:rsidDel="00000000" w:rsidR="00000000" w:rsidRPr="00000000">
        <w:rPr>
          <w:strike w:val="1"/>
          <w:color w:val="ff0000"/>
          <w:rtl w:val="0"/>
        </w:rPr>
        <w:t xml:space="preserve">5)</w:t>
      </w:r>
      <w:r w:rsidDel="00000000" w:rsidR="00000000" w:rsidRPr="00000000">
        <w:rPr>
          <w:rtl w:val="0"/>
        </w:rPr>
        <w:t xml:space="preserve"> Planom obavezno treba propisati uvjete hortikulturnog oblikovanja pojedinih čestica i uličnih poteza (drvoredi i sl.).</w:t>
      </w:r>
    </w:p>
    <w:p w:rsidR="00000000" w:rsidDel="00000000" w:rsidP="00000000" w:rsidRDefault="00000000" w:rsidRPr="00000000" w14:paraId="000000D2">
      <w:pPr>
        <w:spacing w:after="160" w:line="240" w:lineRule="auto"/>
        <w:jc w:val="both"/>
        <w:rPr/>
      </w:pPr>
      <w:r w:rsidDel="00000000" w:rsidR="00000000" w:rsidRPr="00000000">
        <w:rPr>
          <w:rtl w:val="0"/>
        </w:rPr>
      </w:r>
    </w:p>
    <w:p w:rsidR="00000000" w:rsidDel="00000000" w:rsidP="00000000" w:rsidRDefault="00000000" w:rsidRPr="00000000" w14:paraId="000000D3">
      <w:pPr>
        <w:spacing w:after="160" w:line="240" w:lineRule="auto"/>
        <w:jc w:val="both"/>
        <w:rPr/>
      </w:pPr>
      <w:r w:rsidDel="00000000" w:rsidR="00000000" w:rsidRPr="00000000">
        <w:rPr>
          <w:rtl w:val="0"/>
        </w:rPr>
      </w:r>
    </w:p>
    <w:sectPr>
      <w:headerReference r:id="rId6" w:type="default"/>
      <w:footerReference r:id="rId7" w:type="default"/>
      <w:footerReference r:id="rId8" w:type="first"/>
      <w:pgSz w:h="16838" w:w="11906" w:orient="portrait"/>
      <w:pgMar w:bottom="1008" w:top="1008" w:left="1440" w:right="99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rPr>
        <w:b w:val="1"/>
        <w:color w:val="999999"/>
        <w:sz w:val="16"/>
        <w:szCs w:val="16"/>
      </w:rPr>
    </w:pPr>
    <w:r w:rsidDel="00000000" w:rsidR="00000000" w:rsidRPr="00000000">
      <w:rPr>
        <w:b w:val="1"/>
        <w:color w:val="999999"/>
        <w:sz w:val="16"/>
        <w:szCs w:val="16"/>
        <w:rtl w:val="0"/>
      </w:rPr>
      <w:t xml:space="preserve">A</w:t>
    </w:r>
    <w:r w:rsidDel="00000000" w:rsidR="00000000" w:rsidRPr="00000000">
      <w:rPr>
        <w:color w:val="999999"/>
        <w:sz w:val="16"/>
        <w:szCs w:val="16"/>
        <w:rtl w:val="0"/>
      </w:rPr>
      <w:t xml:space="preserve">KTERACIJA d.o.o</w:t>
    </w:r>
    <w:r w:rsidDel="00000000" w:rsidR="00000000" w:rsidRPr="00000000">
      <w:rPr>
        <w:b w:val="1"/>
        <w:color w:val="999999"/>
        <w:sz w:val="16"/>
        <w:szCs w:val="16"/>
        <w:rtl w:val="0"/>
      </w:rPr>
      <w:tab/>
      <w:tab/>
      <w:tab/>
      <w:tab/>
      <w:tab/>
      <w:tab/>
      <w:tab/>
      <w:tab/>
      <w:tab/>
      <w:tab/>
      <w:tab/>
    </w:r>
    <w:r w:rsidDel="00000000" w:rsidR="00000000" w:rsidRPr="00000000">
      <w:rPr>
        <w:b w:val="1"/>
        <w:color w:val="999999"/>
        <w:sz w:val="16"/>
        <w:szCs w:val="16"/>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jc w:val="center"/>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jc w:val="center"/>
      <w:rPr>
        <w:b w:val="1"/>
        <w:color w:val="999999"/>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30"/>
      <w:numFmt w:val="decimal"/>
      <w:lvlText w:val="Članak %1."/>
      <w:lvlJc w:val="left"/>
      <w:pPr>
        <w:ind w:left="720" w:hanging="360"/>
      </w:pPr>
      <w:rPr>
        <w:b w:val="1"/>
        <w:sz w:val="20"/>
        <w:szCs w:val="20"/>
        <w:u w:val="none"/>
      </w:rPr>
    </w:lvl>
    <w:lvl w:ilvl="1">
      <w:start w:val="1"/>
      <w:numFmt w:val="lowerLetter"/>
      <w:lvlText w:val="Članak %2."/>
      <w:lvlJc w:val="left"/>
      <w:pPr>
        <w:ind w:left="1440" w:hanging="360"/>
      </w:pPr>
      <w:rPr>
        <w:u w:val="none"/>
      </w:rPr>
    </w:lvl>
    <w:lvl w:ilvl="2">
      <w:start w:val="1"/>
      <w:numFmt w:val="lowerRoman"/>
      <w:lvlText w:val="Članak %3."/>
      <w:lvlJc w:val="right"/>
      <w:pPr>
        <w:ind w:left="2160" w:hanging="360"/>
      </w:pPr>
      <w:rPr>
        <w:u w:val="none"/>
      </w:rPr>
    </w:lvl>
    <w:lvl w:ilvl="3">
      <w:start w:val="1"/>
      <w:numFmt w:val="decimal"/>
      <w:lvlText w:val="Članak %4."/>
      <w:lvlJc w:val="left"/>
      <w:pPr>
        <w:ind w:left="2880" w:hanging="360"/>
      </w:pPr>
      <w:rPr>
        <w:u w:val="none"/>
      </w:rPr>
    </w:lvl>
    <w:lvl w:ilvl="4">
      <w:start w:val="1"/>
      <w:numFmt w:val="lowerLetter"/>
      <w:lvlText w:val="Članak %5."/>
      <w:lvlJc w:val="left"/>
      <w:pPr>
        <w:ind w:left="3600" w:hanging="360"/>
      </w:pPr>
      <w:rPr>
        <w:u w:val="none"/>
      </w:rPr>
    </w:lvl>
    <w:lvl w:ilvl="5">
      <w:start w:val="1"/>
      <w:numFmt w:val="lowerRoman"/>
      <w:lvlText w:val="Članak %6."/>
      <w:lvlJc w:val="right"/>
      <w:pPr>
        <w:ind w:left="4320" w:hanging="360"/>
      </w:pPr>
      <w:rPr>
        <w:u w:val="none"/>
      </w:rPr>
    </w:lvl>
    <w:lvl w:ilvl="6">
      <w:start w:val="1"/>
      <w:numFmt w:val="decimal"/>
      <w:lvlText w:val="Članak %7."/>
      <w:lvlJc w:val="left"/>
      <w:pPr>
        <w:ind w:left="5040" w:hanging="360"/>
      </w:pPr>
      <w:rPr>
        <w:u w:val="none"/>
      </w:rPr>
    </w:lvl>
    <w:lvl w:ilvl="7">
      <w:start w:val="1"/>
      <w:numFmt w:val="lowerLetter"/>
      <w:lvlText w:val="Članak %8."/>
      <w:lvlJc w:val="left"/>
      <w:pPr>
        <w:ind w:left="5760" w:hanging="360"/>
      </w:pPr>
      <w:rPr>
        <w:u w:val="none"/>
      </w:rPr>
    </w:lvl>
    <w:lvl w:ilvl="8">
      <w:start w:val="1"/>
      <w:numFmt w:val="lowerRoman"/>
      <w:lvlText w:val="Članak %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237"/>
      <w:numFmt w:val="decimal"/>
      <w:lvlText w:val="Članak %1."/>
      <w:lvlJc w:val="left"/>
      <w:pPr>
        <w:ind w:left="720" w:hanging="360"/>
      </w:pPr>
      <w:rPr>
        <w:b w:val="1"/>
        <w:sz w:val="20"/>
        <w:szCs w:val="20"/>
        <w:u w:val="none"/>
      </w:rPr>
    </w:lvl>
    <w:lvl w:ilvl="1">
      <w:start w:val="1"/>
      <w:numFmt w:val="lowerLetter"/>
      <w:lvlText w:val="Članak %2."/>
      <w:lvlJc w:val="left"/>
      <w:pPr>
        <w:ind w:left="1440" w:hanging="360"/>
      </w:pPr>
      <w:rPr>
        <w:u w:val="none"/>
      </w:rPr>
    </w:lvl>
    <w:lvl w:ilvl="2">
      <w:start w:val="1"/>
      <w:numFmt w:val="lowerRoman"/>
      <w:lvlText w:val="Članak %3."/>
      <w:lvlJc w:val="right"/>
      <w:pPr>
        <w:ind w:left="2160" w:hanging="360"/>
      </w:pPr>
      <w:rPr>
        <w:u w:val="none"/>
      </w:rPr>
    </w:lvl>
    <w:lvl w:ilvl="3">
      <w:start w:val="1"/>
      <w:numFmt w:val="decimal"/>
      <w:lvlText w:val="Članak %4."/>
      <w:lvlJc w:val="left"/>
      <w:pPr>
        <w:ind w:left="2880" w:hanging="360"/>
      </w:pPr>
      <w:rPr>
        <w:u w:val="none"/>
      </w:rPr>
    </w:lvl>
    <w:lvl w:ilvl="4">
      <w:start w:val="1"/>
      <w:numFmt w:val="lowerLetter"/>
      <w:lvlText w:val="Članak %5."/>
      <w:lvlJc w:val="left"/>
      <w:pPr>
        <w:ind w:left="3600" w:hanging="360"/>
      </w:pPr>
      <w:rPr>
        <w:u w:val="none"/>
      </w:rPr>
    </w:lvl>
    <w:lvl w:ilvl="5">
      <w:start w:val="1"/>
      <w:numFmt w:val="lowerRoman"/>
      <w:lvlText w:val="Članak %6."/>
      <w:lvlJc w:val="right"/>
      <w:pPr>
        <w:ind w:left="4320" w:hanging="360"/>
      </w:pPr>
      <w:rPr>
        <w:u w:val="none"/>
      </w:rPr>
    </w:lvl>
    <w:lvl w:ilvl="6">
      <w:start w:val="1"/>
      <w:numFmt w:val="decimal"/>
      <w:lvlText w:val="Članak %7."/>
      <w:lvlJc w:val="left"/>
      <w:pPr>
        <w:ind w:left="5040" w:hanging="360"/>
      </w:pPr>
      <w:rPr>
        <w:u w:val="none"/>
      </w:rPr>
    </w:lvl>
    <w:lvl w:ilvl="7">
      <w:start w:val="1"/>
      <w:numFmt w:val="lowerLetter"/>
      <w:lvlText w:val="Članak %8."/>
      <w:lvlJc w:val="left"/>
      <w:pPr>
        <w:ind w:left="5760" w:hanging="360"/>
      </w:pPr>
      <w:rPr>
        <w:u w:val="none"/>
      </w:rPr>
    </w:lvl>
    <w:lvl w:ilvl="8">
      <w:start w:val="1"/>
      <w:numFmt w:val="lowerRoman"/>
      <w:lvlText w:val="Članak %9."/>
      <w:lvlJc w:val="right"/>
      <w:pPr>
        <w:ind w:left="6480" w:hanging="360"/>
      </w:pPr>
      <w:rPr>
        <w:u w:val="none"/>
      </w:rPr>
    </w:lvl>
  </w:abstractNum>
  <w:abstractNum w:abstractNumId="7">
    <w:lvl w:ilvl="0">
      <w:start w:val="55"/>
      <w:numFmt w:val="decimal"/>
      <w:lvlText w:val="Članak %1."/>
      <w:lvlJc w:val="left"/>
      <w:pPr>
        <w:ind w:left="720" w:hanging="360"/>
      </w:pPr>
      <w:rPr>
        <w:b w:val="1"/>
        <w:sz w:val="20"/>
        <w:szCs w:val="20"/>
        <w:u w:val="none"/>
      </w:rPr>
    </w:lvl>
    <w:lvl w:ilvl="1">
      <w:start w:val="1"/>
      <w:numFmt w:val="lowerLetter"/>
      <w:lvlText w:val="Članak %2."/>
      <w:lvlJc w:val="left"/>
      <w:pPr>
        <w:ind w:left="1440" w:hanging="360"/>
      </w:pPr>
      <w:rPr>
        <w:u w:val="none"/>
      </w:rPr>
    </w:lvl>
    <w:lvl w:ilvl="2">
      <w:start w:val="1"/>
      <w:numFmt w:val="lowerRoman"/>
      <w:lvlText w:val="Članak %3."/>
      <w:lvlJc w:val="right"/>
      <w:pPr>
        <w:ind w:left="2160" w:hanging="360"/>
      </w:pPr>
      <w:rPr>
        <w:u w:val="none"/>
      </w:rPr>
    </w:lvl>
    <w:lvl w:ilvl="3">
      <w:start w:val="1"/>
      <w:numFmt w:val="decimal"/>
      <w:lvlText w:val="Članak %4."/>
      <w:lvlJc w:val="left"/>
      <w:pPr>
        <w:ind w:left="2880" w:hanging="360"/>
      </w:pPr>
      <w:rPr>
        <w:u w:val="none"/>
      </w:rPr>
    </w:lvl>
    <w:lvl w:ilvl="4">
      <w:start w:val="1"/>
      <w:numFmt w:val="lowerLetter"/>
      <w:lvlText w:val="Članak %5."/>
      <w:lvlJc w:val="left"/>
      <w:pPr>
        <w:ind w:left="3600" w:hanging="360"/>
      </w:pPr>
      <w:rPr>
        <w:u w:val="none"/>
      </w:rPr>
    </w:lvl>
    <w:lvl w:ilvl="5">
      <w:start w:val="1"/>
      <w:numFmt w:val="lowerRoman"/>
      <w:lvlText w:val="Članak %6."/>
      <w:lvlJc w:val="right"/>
      <w:pPr>
        <w:ind w:left="4320" w:hanging="360"/>
      </w:pPr>
      <w:rPr>
        <w:u w:val="none"/>
      </w:rPr>
    </w:lvl>
    <w:lvl w:ilvl="6">
      <w:start w:val="1"/>
      <w:numFmt w:val="decimal"/>
      <w:lvlText w:val="Članak %7."/>
      <w:lvlJc w:val="left"/>
      <w:pPr>
        <w:ind w:left="5040" w:hanging="360"/>
      </w:pPr>
      <w:rPr>
        <w:u w:val="none"/>
      </w:rPr>
    </w:lvl>
    <w:lvl w:ilvl="7">
      <w:start w:val="1"/>
      <w:numFmt w:val="lowerLetter"/>
      <w:lvlText w:val="Članak %8."/>
      <w:lvlJc w:val="left"/>
      <w:pPr>
        <w:ind w:left="5760" w:hanging="360"/>
      </w:pPr>
      <w:rPr>
        <w:u w:val="none"/>
      </w:rPr>
    </w:lvl>
    <w:lvl w:ilvl="8">
      <w:start w:val="1"/>
      <w:numFmt w:val="lowerRoman"/>
      <w:lvlText w:val="Članak %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right"/>
      <w:pPr>
        <w:ind w:left="720" w:hanging="360"/>
      </w:pPr>
      <w:rPr>
        <w:u w:val="none"/>
      </w:rPr>
    </w:lvl>
    <w:lvl w:ilvl="1">
      <w:start w:val="1"/>
      <w:numFmt w:val="decimal"/>
      <w:lvlText w:val="%1.%2."/>
      <w:lvlJc w:val="right"/>
      <w:pPr>
        <w:ind w:left="630" w:hanging="270"/>
      </w:pPr>
      <w:rPr>
        <w:u w:val="none"/>
      </w:rPr>
    </w:lvl>
    <w:lvl w:ilvl="2">
      <w:start w:val="1"/>
      <w:numFmt w:val="decimal"/>
      <w:lvlText w:val="%1.%2.%3."/>
      <w:lvlJc w:val="right"/>
      <w:pPr>
        <w:ind w:left="662.4000000000001" w:hanging="100.80000000000007"/>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
      </w:rPr>
    </w:rPrDefault>
    <w:pPrDefault>
      <w:pPr>
        <w:spacing w:after="200" w:line="276" w:lineRule="auto"/>
        <w:ind w:right="11.999999999999318"/>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240" w:lineRule="auto"/>
      <w:jc w:val="both"/>
    </w:pPr>
    <w:rPr>
      <w:b w:val="1"/>
      <w:color w:val="674ea7"/>
      <w:sz w:val="24"/>
      <w:szCs w:val="24"/>
    </w:rPr>
  </w:style>
  <w:style w:type="paragraph" w:styleId="Heading2">
    <w:name w:val="heading 2"/>
    <w:basedOn w:val="Normal"/>
    <w:next w:val="Normal"/>
    <w:pPr>
      <w:keepNext w:val="1"/>
      <w:keepLines w:val="1"/>
      <w:pageBreakBefore w:val="0"/>
      <w:spacing w:before="200" w:lineRule="auto"/>
    </w:pPr>
    <w:rPr>
      <w:b w:val="1"/>
      <w:color w:val="674ea7"/>
      <w:sz w:val="22"/>
      <w:szCs w:val="22"/>
    </w:rPr>
  </w:style>
  <w:style w:type="paragraph" w:styleId="Heading3">
    <w:name w:val="heading 3"/>
    <w:basedOn w:val="Normal"/>
    <w:next w:val="Normal"/>
    <w:pPr>
      <w:keepNext w:val="1"/>
      <w:keepLines w:val="1"/>
      <w:pageBreakBefore w:val="0"/>
      <w:spacing w:before="160" w:line="240" w:lineRule="auto"/>
    </w:pPr>
    <w:rPr>
      <w:b w:val="1"/>
      <w:color w:val="674ea7"/>
      <w:sz w:val="22"/>
      <w:szCs w:val="22"/>
    </w:rPr>
  </w:style>
  <w:style w:type="paragraph" w:styleId="Heading4">
    <w:name w:val="heading 4"/>
    <w:basedOn w:val="Normal"/>
    <w:next w:val="Normal"/>
    <w:pPr>
      <w:keepNext w:val="1"/>
      <w:keepLines w:val="1"/>
      <w:pageBreakBefore w:val="0"/>
      <w:spacing w:before="160" w:lineRule="auto"/>
    </w:pPr>
    <w:rPr>
      <w:rFonts w:ascii="Trebuchet MS" w:cs="Trebuchet MS" w:eastAsia="Trebuchet MS" w:hAnsi="Trebuchet MS"/>
      <w:b w:val="1"/>
      <w:i w:val="1"/>
      <w:color w:val="674ea7"/>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ind w:right="-90"/>
    </w:pPr>
    <w:rPr>
      <w:b w:val="1"/>
      <w:sz w:val="24"/>
      <w:szCs w:val="24"/>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